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38" w:rsidRPr="00085394" w:rsidRDefault="00097138" w:rsidP="007A2ABC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097138" w:rsidRPr="00085394" w:rsidRDefault="00097138" w:rsidP="007A2ABC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НА ПРОЕКТ АДМИНИСТРАТИВНОГО РЕГЛАМЕНТА</w:t>
      </w: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097138" w:rsidRDefault="00097138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097138" w:rsidRPr="00085394" w:rsidRDefault="00097138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097138" w:rsidRPr="00485932" w:rsidRDefault="00097138" w:rsidP="00003592">
      <w:pPr>
        <w:pStyle w:val="NormalWeb"/>
        <w:jc w:val="both"/>
        <w:rPr>
          <w:b/>
        </w:rPr>
      </w:pPr>
      <w:r>
        <w:t>1.1.</w:t>
      </w:r>
      <w:r w:rsidRPr="00085394">
        <w:t xml:space="preserve">Настоящее экспертное заключение дано на проект административного регламента по предоставлению муниципальной услуги </w:t>
      </w:r>
      <w:r w:rsidRPr="00485932">
        <w:rPr>
          <w:b/>
        </w:rPr>
        <w:t>«</w:t>
      </w:r>
      <w:r w:rsidRPr="00485932">
        <w:rPr>
          <w:rStyle w:val="Strong"/>
          <w:b w:val="0"/>
        </w:rPr>
        <w:t> 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</w:t>
      </w:r>
    </w:p>
    <w:p w:rsidR="00097138" w:rsidRDefault="00097138" w:rsidP="00003592">
      <w:pPr>
        <w:pStyle w:val="NoSpacing"/>
        <w:jc w:val="both"/>
        <w:rPr>
          <w:rStyle w:val="Strong"/>
          <w:b w:val="0"/>
        </w:rPr>
      </w:pPr>
    </w:p>
    <w:p w:rsidR="00097138" w:rsidRDefault="00097138" w:rsidP="00003592">
      <w:pPr>
        <w:pStyle w:val="NoSpacing"/>
        <w:jc w:val="both"/>
        <w:rPr>
          <w:szCs w:val="21"/>
        </w:rPr>
      </w:pPr>
      <w:r>
        <w:rPr>
          <w:szCs w:val="21"/>
        </w:rPr>
        <w:t xml:space="preserve">  Правовым основанием для подготовки заключения являются:</w:t>
      </w:r>
    </w:p>
    <w:p w:rsidR="00097138" w:rsidRDefault="00097138" w:rsidP="00003592">
      <w:pPr>
        <w:pStyle w:val="NormalWeb"/>
      </w:pPr>
      <w:r>
        <w:t>Конституцией Российской Федерации («Российская газета», № 237, 25.12.1993);</w:t>
      </w:r>
    </w:p>
    <w:p w:rsidR="00097138" w:rsidRDefault="00097138" w:rsidP="00003592">
      <w:pPr>
        <w:pStyle w:val="NormalWeb"/>
      </w:pPr>
      <w:r>
        <w:t xml:space="preserve">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  <w:r>
        <w:br/>
        <w:t xml:space="preserve"> 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., № 32, ст. 3301;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., № 5, ст. 410;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., № 49, ст. 4552.);</w:t>
      </w:r>
    </w:p>
    <w:p w:rsidR="00097138" w:rsidRDefault="00097138" w:rsidP="00003592">
      <w:pPr>
        <w:pStyle w:val="NormalWeb"/>
      </w:pPr>
      <w:r>
        <w:t>Земельным кодексом Российской Федерации от 25.10.2001 г. №136-ФЗ («Российская газета», № 211-212, 30.10.2001 г.);</w:t>
      </w:r>
    </w:p>
    <w:p w:rsidR="00097138" w:rsidRDefault="00097138" w:rsidP="00003592">
      <w:pPr>
        <w:pStyle w:val="NormalWeb"/>
      </w:pPr>
      <w:r>
        <w:t xml:space="preserve">Федеральным законом от 18 июня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78-ФЗ </w:t>
      </w:r>
      <w:r>
        <w:br/>
        <w:t xml:space="preserve">«О землеустройстве» («Российская газета», № 118-119, 23.06.2001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., № 26 </w:t>
      </w:r>
      <w:r>
        <w:br/>
        <w:t>ст. 2582);</w:t>
      </w:r>
    </w:p>
    <w:p w:rsidR="00097138" w:rsidRDefault="00097138" w:rsidP="00003592">
      <w:pPr>
        <w:pStyle w:val="NormalWeb"/>
      </w:pPr>
      <w: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097138" w:rsidRDefault="00097138" w:rsidP="00003592">
      <w:pPr>
        <w:pStyle w:val="NormalWeb"/>
      </w:pPr>
      <w: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097138" w:rsidRDefault="00097138" w:rsidP="00003592">
      <w:pPr>
        <w:pStyle w:val="NormalWeb"/>
      </w:pPr>
      <w: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221-ФЗ </w:t>
      </w:r>
      <w:r>
        <w:br/>
        <w:t xml:space="preserve">«О государственном кадастре недвижимости» («Российская газета», </w:t>
      </w:r>
      <w:r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., № 31 ст. 4017);</w:t>
      </w:r>
    </w:p>
    <w:p w:rsidR="00097138" w:rsidRDefault="00097138" w:rsidP="00003592">
      <w:pPr>
        <w:pStyle w:val="NormalWeb"/>
      </w:pPr>
      <w: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210-ФЗ «Об организации предоставления государственных и муниципальных услуг» («Российская газета», № 168, 03.07.2010 г.);</w:t>
      </w:r>
    </w:p>
    <w:p w:rsidR="00097138" w:rsidRDefault="00097138" w:rsidP="00003592">
      <w:pPr>
        <w:pStyle w:val="NormalWeb"/>
      </w:pPr>
      <w:r>
        <w:t xml:space="preserve">Законом Курской области от 04.01.2003 г. № 1-ЗКО </w:t>
      </w:r>
      <w:r>
        <w:br/>
        <w:t>«Об административных правонарушениях в Курской области» («Курская правда» № 4-5, 11.01.2003 г, «Курск» № 3, 15.01.2003 г.);</w:t>
      </w:r>
    </w:p>
    <w:p w:rsidR="00097138" w:rsidRDefault="00097138" w:rsidP="00003592">
      <w:pPr>
        <w:pStyle w:val="NormalWeb"/>
      </w:pPr>
      <w:r>
        <w:t xml:space="preserve">Постановлением Администрации Курской области от 20 апреля </w:t>
      </w:r>
      <w: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(«Курская правда», N 46, 28.04.2012);</w:t>
      </w:r>
    </w:p>
    <w:p w:rsidR="00097138" w:rsidRDefault="00097138" w:rsidP="002B7ACF">
      <w:pPr>
        <w:pStyle w:val="NormalWeb"/>
        <w:jc w:val="both"/>
      </w:pPr>
      <w:r>
        <w:t>-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097138" w:rsidRPr="002A1973" w:rsidRDefault="00097138" w:rsidP="00003592">
      <w:pPr>
        <w:pStyle w:val="NoSpacing"/>
        <w:jc w:val="both"/>
        <w:rPr>
          <w:szCs w:val="21"/>
        </w:rPr>
      </w:pPr>
    </w:p>
    <w:p w:rsidR="00097138" w:rsidRPr="00085394" w:rsidRDefault="00097138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по управлению муниципальным имуществом, земельным вопросам  Администрации Касторенского района.</w:t>
      </w:r>
    </w:p>
    <w:p w:rsidR="00097138" w:rsidRPr="00085394" w:rsidRDefault="00097138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15</w:t>
      </w:r>
      <w:r w:rsidRPr="00085394">
        <w:rPr>
          <w:sz w:val="24"/>
          <w:szCs w:val="24"/>
          <w:u w:val="single"/>
          <w:lang w:eastAsia="ru-RU"/>
        </w:rPr>
        <w:t> </w:t>
      </w:r>
      <w:r w:rsidRPr="00085394">
        <w:rPr>
          <w:sz w:val="24"/>
          <w:szCs w:val="24"/>
          <w:lang w:eastAsia="ru-RU"/>
        </w:rPr>
        <w:t>"</w:t>
      </w:r>
      <w:r>
        <w:rPr>
          <w:sz w:val="24"/>
          <w:szCs w:val="24"/>
          <w:u w:val="single"/>
          <w:lang w:eastAsia="ru-RU"/>
        </w:rPr>
        <w:t>марта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2017</w:t>
      </w:r>
      <w:r w:rsidRPr="00085394">
        <w:rPr>
          <w:sz w:val="24"/>
          <w:szCs w:val="24"/>
          <w:lang w:eastAsia="ru-RU"/>
        </w:rPr>
        <w:t>года</w:t>
      </w: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097138" w:rsidRPr="00085394" w:rsidRDefault="00097138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</w:p>
    <w:p w:rsidR="00097138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097138" w:rsidRDefault="00097138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097138" w:rsidRDefault="00097138" w:rsidP="00003592">
      <w:pPr>
        <w:pStyle w:val="NoSpacing"/>
        <w:jc w:val="both"/>
        <w:rPr>
          <w:rStyle w:val="Strong"/>
          <w:b w:val="0"/>
        </w:rPr>
      </w:pPr>
      <w:r>
        <w:rPr>
          <w:sz w:val="24"/>
          <w:szCs w:val="24"/>
          <w:lang w:eastAsia="ru-RU"/>
        </w:rPr>
        <w:t>Юридическое содержание проекта Административного регламента</w:t>
      </w:r>
      <w:r w:rsidRPr="00BB1210">
        <w:rPr>
          <w:lang w:eastAsia="ru-RU"/>
        </w:rPr>
        <w:t xml:space="preserve"> </w:t>
      </w:r>
      <w:r>
        <w:rPr>
          <w:lang w:eastAsia="ru-RU"/>
        </w:rPr>
        <w:t xml:space="preserve">по </w:t>
      </w:r>
      <w:r w:rsidRPr="00085394">
        <w:rPr>
          <w:lang w:eastAsia="ru-RU"/>
        </w:rPr>
        <w:t xml:space="preserve">предоставлению муниципальной </w:t>
      </w:r>
      <w:r w:rsidRPr="00085394">
        <w:rPr>
          <w:rFonts w:ascii="Times New Roman" w:hAnsi="Times New Roman"/>
        </w:rPr>
        <w:t xml:space="preserve">услуги  </w:t>
      </w:r>
      <w:r w:rsidRPr="00085394">
        <w:t>«</w:t>
      </w:r>
      <w:r w:rsidRPr="00576F9D">
        <w:rPr>
          <w:rFonts w:ascii="Times New Roman" w:hAnsi="Times New Roman"/>
        </w:rPr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485932">
        <w:rPr>
          <w:b/>
        </w:rPr>
        <w:t>«</w:t>
      </w:r>
      <w:r w:rsidRPr="00485932">
        <w:rPr>
          <w:rStyle w:val="Strong"/>
          <w:b w:val="0"/>
        </w:rPr>
        <w:t> 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097138" w:rsidRDefault="00097138" w:rsidP="00003592">
      <w:pPr>
        <w:pStyle w:val="NormalWeb"/>
        <w:jc w:val="both"/>
      </w:pPr>
      <w:r>
        <w:rPr>
          <w:rStyle w:val="Strong"/>
          <w:b w:val="0"/>
        </w:rPr>
        <w:t xml:space="preserve"> В п.п. 2.2 , 1 главы регламента следует внести дополнения – указать структурное подразделение Администрации района при предоставлении услуги . </w:t>
      </w:r>
      <w:r>
        <w:t>Кроме того, по тексту регламента внести  изменения – слово « Глава» писать с заглавной буквы.</w:t>
      </w: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других 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</w:p>
    <w:p w:rsidR="00097138" w:rsidRDefault="00097138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проект 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097138" w:rsidRDefault="00097138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97138" w:rsidRPr="000900FA" w:rsidTr="009F249F"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097138" w:rsidRPr="000900FA" w:rsidTr="009F249F"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097138" w:rsidRPr="000900FA" w:rsidTr="009F249F"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097138" w:rsidRPr="000900FA" w:rsidTr="009F249F"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097138" w:rsidRPr="000900FA" w:rsidTr="009F249F"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097138" w:rsidRPr="000900FA" w:rsidTr="009F249F"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  <w:p w:rsidR="00097138" w:rsidRPr="00465617" w:rsidRDefault="00097138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97138" w:rsidRPr="00465617" w:rsidRDefault="00097138" w:rsidP="009F249F">
            <w:pPr>
              <w:rPr>
                <w:sz w:val="24"/>
                <w:szCs w:val="24"/>
              </w:rPr>
            </w:pPr>
          </w:p>
        </w:tc>
      </w:tr>
    </w:tbl>
    <w:p w:rsidR="00097138" w:rsidRPr="00085394" w:rsidRDefault="00097138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097138" w:rsidRPr="00085394" w:rsidRDefault="00097138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sectPr w:rsidR="00097138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84686"/>
    <w:rsid w:val="00085394"/>
    <w:rsid w:val="000900FA"/>
    <w:rsid w:val="0009470D"/>
    <w:rsid w:val="00097138"/>
    <w:rsid w:val="000D1D71"/>
    <w:rsid w:val="002218EF"/>
    <w:rsid w:val="002A1973"/>
    <w:rsid w:val="002B7ACF"/>
    <w:rsid w:val="0031637E"/>
    <w:rsid w:val="00465617"/>
    <w:rsid w:val="00485932"/>
    <w:rsid w:val="00510C61"/>
    <w:rsid w:val="00526F6A"/>
    <w:rsid w:val="00550423"/>
    <w:rsid w:val="00576F9D"/>
    <w:rsid w:val="005B09CE"/>
    <w:rsid w:val="006F2087"/>
    <w:rsid w:val="007A2ABC"/>
    <w:rsid w:val="007F25AA"/>
    <w:rsid w:val="009540A8"/>
    <w:rsid w:val="009A3EA2"/>
    <w:rsid w:val="009F249F"/>
    <w:rsid w:val="00A91DE3"/>
    <w:rsid w:val="00BA7B78"/>
    <w:rsid w:val="00BB1210"/>
    <w:rsid w:val="00C17A79"/>
    <w:rsid w:val="00EF1ABE"/>
    <w:rsid w:val="00F140C1"/>
    <w:rsid w:val="00F93389"/>
    <w:rsid w:val="00FB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797</Words>
  <Characters>4543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5</cp:revision>
  <cp:lastPrinted>2017-03-09T11:26:00Z</cp:lastPrinted>
  <dcterms:created xsi:type="dcterms:W3CDTF">2017-03-09T11:28:00Z</dcterms:created>
  <dcterms:modified xsi:type="dcterms:W3CDTF">2017-03-29T09:41:00Z</dcterms:modified>
</cp:coreProperties>
</file>