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7D" w:rsidRDefault="0016417D" w:rsidP="0016417D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16417D" w:rsidRDefault="0016417D" w:rsidP="0016417D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16417D" w:rsidRDefault="0016417D" w:rsidP="0016417D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16417D" w:rsidRDefault="0016417D" w:rsidP="0016417D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16417D" w:rsidRDefault="0016417D" w:rsidP="0016417D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30  марта 2021  г. № 16</w:t>
      </w:r>
    </w:p>
    <w:p w:rsidR="0016417D" w:rsidRDefault="0016417D" w:rsidP="0016417D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t> </w:t>
      </w:r>
    </w:p>
    <w:p w:rsidR="0016417D" w:rsidRDefault="0016417D" w:rsidP="0016417D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Fonts w:ascii="Arial" w:hAnsi="Arial" w:cs="Arial"/>
          <w:color w:val="555555"/>
          <w:sz w:val="32"/>
          <w:szCs w:val="32"/>
        </w:rPr>
        <w:t>О передаче части полномочий по вопросам местного значения Администрации Жерновецкого сельсовета Касторенского района Курской области.</w:t>
      </w:r>
    </w:p>
    <w:p w:rsidR="0016417D" w:rsidRDefault="0016417D" w:rsidP="0016417D">
      <w:pPr>
        <w:shd w:val="clear" w:color="auto" w:fill="FFFFFF"/>
        <w:spacing w:after="150" w:line="300" w:lineRule="atLeast"/>
        <w:ind w:right="-710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 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Представительное Собрание Касторенского района Курской области решило: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 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1. Администрации Касторенского района Курской области передать муниципальному образованию «Жерновецкий сельсовет» Касторенского района Курской области, с 31.03.2021 года по 30.12.2021 года осуществление полномочий по координированию границ муниципальных образований и населенных пунктов.</w:t>
      </w:r>
    </w:p>
    <w:p w:rsidR="0016417D" w:rsidRDefault="0016417D" w:rsidP="0016417D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         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«Касторенский район» Курской области бюджету  муниципального образования Жерновецкий сельсовет Касторенского  района Курской области в соответствии с объемами иных межбюджетных трансфертов.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color w:val="555555"/>
        </w:rPr>
        <w:t>3.Администрации Касторенского района Курской области заключить с Администрацией Жерновецкого  сельсовета Касторенского  района Курской области, соглашения о передаче полномочий по координированию границ муниципальных образований и населенных пунктов.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4. Контроль за исполнением настоящего решения возложить  на И.о. заместителя главы Администрации Касторенского района Циценко В.В..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5. Настоящее Решение вступает в силу с момента его подписания.</w:t>
      </w:r>
    </w:p>
    <w:p w:rsidR="0016417D" w:rsidRDefault="0016417D" w:rsidP="0016417D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color w:val="555555"/>
        </w:rPr>
        <w:t> </w:t>
      </w:r>
    </w:p>
    <w:p w:rsidR="0016417D" w:rsidRDefault="0016417D" w:rsidP="0016417D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16417D" w:rsidRDefault="0016417D" w:rsidP="0016417D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</w:rPr>
        <w:t>Глава Касторенского района                                                                              А.А. Белокопытов</w:t>
      </w:r>
    </w:p>
    <w:p w:rsidR="0054286E" w:rsidRPr="0016417D" w:rsidRDefault="0054286E" w:rsidP="0016417D">
      <w:bookmarkStart w:id="0" w:name="_GoBack"/>
      <w:bookmarkEnd w:id="0"/>
    </w:p>
    <w:sectPr w:rsidR="0054286E" w:rsidRPr="001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E504E"/>
    <w:rsid w:val="0016417D"/>
    <w:rsid w:val="001B0FB5"/>
    <w:rsid w:val="00361B23"/>
    <w:rsid w:val="003E5D0F"/>
    <w:rsid w:val="004815D3"/>
    <w:rsid w:val="0054286E"/>
    <w:rsid w:val="00622418"/>
    <w:rsid w:val="008509B8"/>
    <w:rsid w:val="008E36EC"/>
    <w:rsid w:val="00905916"/>
    <w:rsid w:val="009112C6"/>
    <w:rsid w:val="00C006B6"/>
    <w:rsid w:val="00ED2231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26</cp:revision>
  <dcterms:created xsi:type="dcterms:W3CDTF">2023-09-08T05:49:00Z</dcterms:created>
  <dcterms:modified xsi:type="dcterms:W3CDTF">2023-09-08T06:12:00Z</dcterms:modified>
</cp:coreProperties>
</file>