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noProof/>
          <w:color w:val="555555"/>
          <w:lang w:eastAsia="ru-RU"/>
        </w:rPr>
        <w:drawing>
          <wp:inline distT="0" distB="0" distL="0" distR="0">
            <wp:extent cx="1181100" cy="1123950"/>
            <wp:effectExtent l="0" t="0" r="0" b="0"/>
            <wp:docPr id="1" name="Рисунок 1" descr="http://kastor.reg-kursk.ru/upload/000/u12/7/a/4c0caf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7/a/4c0caf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45" w:rsidRDefault="00D92445" w:rsidP="00D92445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D92445" w:rsidRDefault="00D92445" w:rsidP="00D92445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  <w:lang w:val="en-US"/>
        </w:rPr>
        <w:t>КАСТОРЕНСКОГО РАЙОНА КУРСКОЙ ОБЛАСТИ</w:t>
      </w:r>
    </w:p>
    <w:p w:rsidR="00D92445" w:rsidRDefault="00D92445" w:rsidP="00D92445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Calibri" w:hAnsi="Calibri" w:cs="Calibri"/>
          <w:color w:val="555555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D92445" w:rsidRDefault="00D92445" w:rsidP="00D92445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02 декабря  2021  г. № 70</w:t>
      </w:r>
    </w:p>
    <w:p w:rsidR="00D92445" w:rsidRDefault="00D92445" w:rsidP="00D92445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                </w:t>
      </w:r>
      <w:r>
        <w:rPr>
          <w:rStyle w:val="a3"/>
          <w:rFonts w:ascii="Helvetica" w:hAnsi="Helvetica" w:cs="Helvetica"/>
          <w:color w:val="555555"/>
          <w:lang w:val="en-US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righ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безвозмездной передаче муниципального имущества из муниципальной собственности муниципального района «Касторенский район» Курской области в собственность Курской области</w:t>
      </w:r>
    </w:p>
    <w:p w:rsidR="00D92445" w:rsidRDefault="00D92445" w:rsidP="00D92445">
      <w:pPr>
        <w:pStyle w:val="ab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ind w:firstLine="851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</w:rPr>
        <w:t>В соответствии со ст. ст. 209, 296 Гражданского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ст. 17.1 </w:t>
      </w:r>
      <w:r>
        <w:rPr>
          <w:rFonts w:ascii="Arial" w:hAnsi="Arial" w:cs="Arial"/>
          <w:color w:val="000000"/>
        </w:rPr>
        <w:t>Федерального закона от 26.07.2006 г. № 135-ФЗ  «О защите конкуренции», руководствуясь </w:t>
      </w:r>
      <w:r>
        <w:rPr>
          <w:rFonts w:ascii="Arial" w:hAnsi="Arial" w:cs="Arial"/>
          <w:color w:val="555555"/>
        </w:rPr>
        <w:t>Административным регламентом предоставления Администрацией Касторенского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собственности», утвержденный постановлением Администрации Касторенского района Курской области от 11.05.2021 г. № 198, Положением о порядке управления и распоряжения имуществом, находящемся в муниципальной собственности Касторенского района от 27.07.2012г. №70, в связи с письменным обращением в Администрацию Касторенского района Курской области заместителя председателя комитета по управлению имуществом Курской области, Представительное Собрание Касторенского района Курской области РЕШИЛО:</w:t>
      </w:r>
    </w:p>
    <w:p w:rsidR="00D92445" w:rsidRDefault="00D92445" w:rsidP="00D9244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D92445" w:rsidRDefault="00D92445" w:rsidP="00D92445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 1. Передать безвозмездно в государственную собственность Курской области из муниципальной собственности муниципального района «Касторенский район» Курской области имущество, согласно приложениям №1, №2 к настоящему решению.</w:t>
      </w:r>
    </w:p>
    <w:p w:rsidR="00D92445" w:rsidRDefault="00D92445" w:rsidP="00D92445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2. Поручить Администрации Касторенского района Курской области внести соответствующие изменения в реестр муниципальной собственности Касторенского района Курской области.</w:t>
      </w:r>
    </w:p>
    <w:p w:rsidR="00D92445" w:rsidRDefault="00D92445" w:rsidP="00D92445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3. Контроль за исполнением настоящего решения возложить на  начальника отдела по архитектуре, строительству, имущественных и земельных правоотношений – главного архитектора района Циценко В.В.</w:t>
      </w:r>
    </w:p>
    <w:p w:rsidR="00D92445" w:rsidRDefault="00D92445" w:rsidP="00D92445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            4. Настоящее решение вступает в силу с  даты его подписания.</w:t>
      </w:r>
    </w:p>
    <w:p w:rsidR="00D92445" w:rsidRDefault="00D92445" w:rsidP="00D92445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Глава </w:t>
      </w:r>
    </w:p>
    <w:p w:rsidR="00D92445" w:rsidRDefault="00D92445" w:rsidP="00D92445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Касторенского района                                                      А.А.Белокопытов</w:t>
      </w:r>
    </w:p>
    <w:p w:rsidR="00D92445" w:rsidRDefault="00D92445" w:rsidP="00D92445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D92445" w:rsidRDefault="00D92445" w:rsidP="00D92445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92445" w:rsidRDefault="00D92445" w:rsidP="00D92445">
      <w:pPr>
        <w:pStyle w:val="a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righ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Приложение №1</w:t>
      </w:r>
    </w:p>
    <w:p w:rsidR="00D92445" w:rsidRDefault="00D92445" w:rsidP="00D92445">
      <w:pPr>
        <w:shd w:val="clear" w:color="auto" w:fill="FFFFFF"/>
        <w:spacing w:after="150" w:line="300" w:lineRule="atLeast"/>
        <w:ind w:left="567"/>
        <w:jc w:val="right"/>
        <w:rPr>
          <w:color w:val="555555"/>
        </w:rPr>
      </w:pPr>
      <w:r>
        <w:rPr>
          <w:color w:val="555555"/>
        </w:rPr>
        <w:t>к решению Представительного</w:t>
      </w:r>
    </w:p>
    <w:p w:rsidR="00D92445" w:rsidRDefault="00D92445" w:rsidP="00D92445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Собрания Касторенского района</w:t>
      </w:r>
    </w:p>
    <w:p w:rsidR="00D92445" w:rsidRDefault="00D92445" w:rsidP="00D92445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Курской области</w:t>
      </w:r>
    </w:p>
    <w:p w:rsidR="00D92445" w:rsidRDefault="00D92445" w:rsidP="00D92445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от 02.12 2021 года №70</w:t>
      </w:r>
    </w:p>
    <w:p w:rsidR="00D92445" w:rsidRDefault="00D92445" w:rsidP="00D92445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color w:val="555555"/>
          <w:sz w:val="28"/>
          <w:szCs w:val="28"/>
        </w:rPr>
        <w:t>Перечень недвижимого имущества АО «Транснефть-Дружба»</w:t>
      </w:r>
    </w:p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color w:val="555555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tbl>
      <w:tblPr>
        <w:tblW w:w="15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37"/>
        <w:gridCol w:w="1830"/>
        <w:gridCol w:w="1779"/>
        <w:gridCol w:w="1743"/>
        <w:gridCol w:w="2697"/>
        <w:gridCol w:w="3716"/>
      </w:tblGrid>
      <w:tr w:rsidR="00D92445" w:rsidTr="00D9244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№ п/п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Наименование объекта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Кадастровый номер объекта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Инвентарный номер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Остаточная стоимость на 25.12.2019г., (руб.коп.)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after="150" w:line="300" w:lineRule="atLeast"/>
              <w:jc w:val="center"/>
            </w:pPr>
            <w:r>
              <w:rPr>
                <w:rStyle w:val="a3"/>
              </w:rPr>
              <w:t>Площадь объекта/протяженность,</w:t>
            </w:r>
          </w:p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кв.м/м.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Адрес объекта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46:08:000000:12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095/000283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324500,00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119964,00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Здание ЩСУ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46:08:000000:597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010/012983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17,80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Ленинский  сельсовет, д. Никольско-Ключевская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Насосная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46:08:220101:843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010/013183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139340,50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1093,50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п. Касторное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Здание артскважины (кирпичное одноэтажное)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46:08:000000:594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010/013483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133852,68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12,80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Ленинский  сельсовет, д. Никольско-Ключевская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Здание камеры регуляторов давления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46:08:000000:592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010/013383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6964,52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87,20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Ленинский  сельсовет, д. Никольско-Ключевская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Здание пенной насосной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46:08:000000:593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010/013083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5430,97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54,30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Ленинский  сельсовет, д. Никольско-Ключевская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Здание производственного блока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46:08:000000:591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010/013283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36937,94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1318,50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Ленинский  сельсовет, д. Никольско-Ключевская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Проходная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46:08:220101:806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010/012683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11,00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п. Касторное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Здание склада кислородных баллонов (одноэтажное)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46:08:000000:595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010/012883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16,00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Ленинский  сельсовет, д. Никольско-Ключевская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Здание склада масла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46:08:000000:589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010/039883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14,20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Ленинский  сельсовет, д. Никольско-Ключевская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Вахтовое помещение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46:08:000000:590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011/000183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2589167,85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82,20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Ленинский  сельсовет, д. Никольско-Ключевская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</w:rPr>
              <w:t>Здание гаража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46:08:000000:596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ad"/>
              <w:spacing w:after="0" w:line="300" w:lineRule="atLeast"/>
              <w:ind w:left="120"/>
              <w:jc w:val="center"/>
            </w:pPr>
            <w:r>
              <w:t>010/012783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11065,44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t>418,30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45" w:rsidRDefault="00D92445">
            <w:pPr>
              <w:spacing w:line="300" w:lineRule="atLeast"/>
              <w:rPr>
                <w:sz w:val="24"/>
                <w:szCs w:val="24"/>
              </w:rPr>
            </w:pPr>
            <w:r>
              <w:t>Курская область, Касторенский район, Ленинский  сельсовет, д. Никольско-Ключевская</w:t>
            </w:r>
          </w:p>
        </w:tc>
      </w:tr>
    </w:tbl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</w:rPr>
        <w:t> </w:t>
      </w:r>
    </w:p>
    <w:p w:rsidR="00D92445" w:rsidRDefault="00D92445" w:rsidP="00D92445">
      <w:pPr>
        <w:shd w:val="clear" w:color="auto" w:fill="FFFFFF"/>
        <w:spacing w:line="300" w:lineRule="atLeast"/>
        <w:jc w:val="center"/>
        <w:rPr>
          <w:color w:val="555555"/>
        </w:rPr>
      </w:pPr>
      <w:r>
        <w:rPr>
          <w:color w:val="555555"/>
        </w:rPr>
        <w:t> </w:t>
      </w:r>
    </w:p>
    <w:p w:rsidR="00D92445" w:rsidRDefault="00D92445" w:rsidP="00D92445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0"/>
          <w:szCs w:val="20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Приложение №2</w:t>
      </w:r>
    </w:p>
    <w:p w:rsidR="00D92445" w:rsidRDefault="00D92445" w:rsidP="00D92445">
      <w:pPr>
        <w:shd w:val="clear" w:color="auto" w:fill="FFFFFF"/>
        <w:spacing w:after="150" w:line="300" w:lineRule="atLeast"/>
        <w:ind w:left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 решению Представительного</w:t>
      </w:r>
    </w:p>
    <w:p w:rsidR="00D92445" w:rsidRDefault="00D92445" w:rsidP="00D92445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Собрания Касторенского района</w:t>
      </w:r>
    </w:p>
    <w:p w:rsidR="00D92445" w:rsidRDefault="00D92445" w:rsidP="00D92445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Курской области</w:t>
      </w:r>
    </w:p>
    <w:p w:rsidR="00D92445" w:rsidRDefault="00D92445" w:rsidP="00D92445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от 02.12. 2021 года №70</w:t>
      </w:r>
    </w:p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92445" w:rsidRDefault="00D92445" w:rsidP="00D92445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Перечень движимого имущества АО «Транснефть-Дружба»</w:t>
      </w:r>
    </w:p>
    <w:p w:rsidR="00D92445" w:rsidRDefault="00D92445" w:rsidP="00D92445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3185"/>
        <w:gridCol w:w="1785"/>
        <w:gridCol w:w="1712"/>
        <w:gridCol w:w="2088"/>
      </w:tblGrid>
      <w:tr w:rsidR="00D92445" w:rsidTr="00D9244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№ п/п</w:t>
            </w:r>
          </w:p>
        </w:tc>
        <w:tc>
          <w:tcPr>
            <w:tcW w:w="5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Наименование ОС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Инвентарный номер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Остаточная стоимость на 25.12.2019г., (руб.коп)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Местоположение имущества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Комплекс инженрено-технических средств охраны (периметральное оборудование)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143/001083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Комплекс инженрено-технических средств охраны (станционное оборудование)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143/000983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Котел HИИСТУ-5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040/013883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</w:t>
            </w:r>
            <w:r>
              <w:rPr>
                <w:color w:val="555555"/>
              </w:rPr>
              <w:lastRenderedPageBreak/>
              <w:t>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Котел HИИСТУ-5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040/013983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Котел НИИСТУ-5 №1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141/000283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12623,31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Котел НИИСТУ-5 №2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141/000383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12623,31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Система оперативного постоянного тока Тиросот (блока АУОТ)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143/000683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Трансформатор ТМФ-400/6 в насос.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040/047383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9НПС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Трансформатор ТМФ-400/6 в насос.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040/047483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Шинопровод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040/047083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Шкаф собственных нужд (блока АУОТ)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143/000383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Щит силовой (мех.цех)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040/038183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Щит станции управления ЩСУ-2 в насос.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040/044983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Щит ЩСУ с панелями компл в насос.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040/044783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Касторенский район, НПС </w:t>
            </w:r>
            <w:r>
              <w:rPr>
                <w:color w:val="555555"/>
              </w:rPr>
              <w:lastRenderedPageBreak/>
              <w:t>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15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КВЭ 6-13-600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040/046583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КВЭ 6-13-600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040/046683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КВЭ 6-13-600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040/046783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КВЭ 6-409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040/046883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КРУ 6-КТМ  6-17-800 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040/046983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КРУ КВЭ 6-13-600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040/047283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КРУ КВЭ 614-60 6квт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040/047483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КРУ КВЭ 614-60 6квт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040/045583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КРУ КВЭ 614-60 6квт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040/045683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КРУ КВЭ 614-60 6квт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040/045783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КРУ КТМ 6-607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040/045883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26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КТМ 6-19-100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040/045983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КТМ 6-19-100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040/046083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КТМ 6-19-100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040/046183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КТМ 6-202 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040/046283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КТМ 6-202 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040/046383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Ячейка КТМ 6-60-7-100 ЗРУ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020/046483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Бак аккумулирующий 16 куб.м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041/068383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Бак водовоздушный 4 куб.м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041/068183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Бак деаэраторный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040/068483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Емкость 0,7 куб.м для топлива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020/018183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Емкость 10 куб.м для воды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020/018583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Емкость 50 куб.м для воды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020/068283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Касторенский район, НПС </w:t>
            </w:r>
            <w:r>
              <w:rPr>
                <w:color w:val="555555"/>
              </w:rPr>
              <w:lastRenderedPageBreak/>
              <w:t>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38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Емкость 50 куб.м для использованного раствора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020/026283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Измерительный комплекс учета тепловой энергии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143/005383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Насос ЦHС 105/98 к 661 в пенной насосной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041/026583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Резервуар для нефти 10 куб.м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020/026383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Резервуар для нефти 10 куб.м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020/026483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Резервуар противопожарный 250 куб.м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020/066083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Установка водоочистки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020/099483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4833,39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Установка химводоочистки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040/099483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510,07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Система ПС и СОУЭ НПС"Касторное"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143/005283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Горелка унифицированная (газ/нефть) РГМГ-1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141/000483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589,1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Горелка унифицированная (газ/нефть) РГМГ-1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141/000583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589,1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49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Трансформатор измерительный  ТЛП-10-2 0,5S/10Р-800/5 АИИС КАУЭ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040/139783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Трансформатор измерительный  ТПОЛ-10 0,5S/10Р-800/5 УЗ АИИС КАУЭ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040/139883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Трансформатор измерительный ТЛП-10-2 0,5S/0,5/10Р-800/5 АИИС КАУЭ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040/139183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Трансформатор измерительный ТЛП-10-2 0,5S/0,5/10Р-800/5 АИИС КАУЭ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040/139283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Трансформатор измерительный ТЛП-10-2 0,5S/0,5/10Р-800/5 АИИС КАУЭ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040/139383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Трансформатор измерительный ТЛП-10-2 0,5S/0,5/10Р-800/5 АИИС КАУЭ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040/139483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Емкость 25 куб.м для нефтепродуктов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020/025783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Емкость 25 куб.м для нефтепродуктов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020/025883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Кран-балка 8т. пролет 4,5м в насосной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041/048283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Кран-балка 8т. пролет 7,5м в насосной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041/048383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Насос вспомогательных систем типа 12 НА  9х4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041/202083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Насос вспомогательных систем типа 12 НА 9х4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041/202183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Касторенский район, НПС </w:t>
            </w:r>
            <w:r>
              <w:rPr>
                <w:color w:val="555555"/>
              </w:rPr>
              <w:lastRenderedPageBreak/>
              <w:t>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61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Насос К 65-50-160 с эл.двигателем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041/126983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Система автоматики котельной НПС "Касторное"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143/005483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Насос ЭЦВ 8-16-140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041/045783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Вентилятор Ц 4-70 №8 с эл.двигателем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041/030483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Вентилятор Ц 4-70 №8 с эл.двигателем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041/030583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Ветилято Ц 4-70 № 5 с эл.двигателем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041/030883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Ветилято Ц 4-70 № 5 с эл.двигателем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041/030983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Насос ЦНС 180-85 с эл.двигателем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041/026483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Склад для временного хранения пропановых баллонов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070/146883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Сооружение склада-колодца ГСМ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020/039783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616,92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Промежуточный склад для хранения 10 баллонов кислорода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070/166183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72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Сооружение насосная в колодце кирпичное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020/077983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Сооружение пневмонасосной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020/078183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74522,91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Артезианская скважина N1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020/053483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Артезианская скважина N2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020/053383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Отстойник грязевой с бензоулов.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020/054883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94573,94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Отстойник мыльных вод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020/064283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Отстойник мыльных вод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020/055083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Септик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020/054983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284,63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Фильтр песчано-гравийный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020/051983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Эстакада для мойки машин (из ж/б блоков)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020/004283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3,83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Линия кабельная 6кв(700 м)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030/010283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5158,49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Линия электропередач воздушная (освещение НПС 0,4 квт)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030/001483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Курская область, Касторенский район, НПС </w:t>
            </w:r>
            <w:r>
              <w:rPr>
                <w:color w:val="555555"/>
              </w:rPr>
              <w:lastRenderedPageBreak/>
              <w:t>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84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Молниеотвод (мачта)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040/137583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Ограждения HПС периметральное (сетчатое)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020/079483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Сети водопроводна наружние (стальн.)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030/020383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Сети канализации наружние (стальные)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030/014883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Здание блок-бокса КИП ИА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010/059883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Тепловые сети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030/016283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Дымовая труба ДУ-700 Н-34м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020/065383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Емкость 5 куб.м. для масла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020/018383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311,95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  <w:tr w:rsidR="00D92445" w:rsidTr="00D9244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ind w:left="36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pStyle w:val="msonormalmailrucssattributepostfix"/>
              <w:spacing w:before="0" w:beforeAutospacing="0" w:after="0" w:afterAutospacing="0"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Емкость 5 куб.м. для масла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020/018483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311,95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445" w:rsidRDefault="00D92445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НПС «Касторное»</w:t>
            </w:r>
          </w:p>
        </w:tc>
      </w:tr>
    </w:tbl>
    <w:p w:rsidR="0054286E" w:rsidRPr="00D92445" w:rsidRDefault="0054286E" w:rsidP="00D92445">
      <w:bookmarkStart w:id="0" w:name="_GoBack"/>
      <w:bookmarkEnd w:id="0"/>
    </w:p>
    <w:sectPr w:rsidR="0054286E" w:rsidRPr="00D92445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16DD1"/>
    <w:rsid w:val="0016417D"/>
    <w:rsid w:val="001B0FB5"/>
    <w:rsid w:val="001E3979"/>
    <w:rsid w:val="00361B23"/>
    <w:rsid w:val="00382656"/>
    <w:rsid w:val="00394C72"/>
    <w:rsid w:val="003C4907"/>
    <w:rsid w:val="003E5D0F"/>
    <w:rsid w:val="0042193A"/>
    <w:rsid w:val="00423F9D"/>
    <w:rsid w:val="004815D3"/>
    <w:rsid w:val="005309CB"/>
    <w:rsid w:val="00532082"/>
    <w:rsid w:val="00535570"/>
    <w:rsid w:val="0054286E"/>
    <w:rsid w:val="00587159"/>
    <w:rsid w:val="0061421C"/>
    <w:rsid w:val="00622418"/>
    <w:rsid w:val="0072514F"/>
    <w:rsid w:val="00792E16"/>
    <w:rsid w:val="007A5238"/>
    <w:rsid w:val="008509B8"/>
    <w:rsid w:val="00884C01"/>
    <w:rsid w:val="008B1083"/>
    <w:rsid w:val="008E36EC"/>
    <w:rsid w:val="008E585B"/>
    <w:rsid w:val="00905916"/>
    <w:rsid w:val="009112C6"/>
    <w:rsid w:val="00912517"/>
    <w:rsid w:val="00976EDD"/>
    <w:rsid w:val="00AF6F70"/>
    <w:rsid w:val="00C006B6"/>
    <w:rsid w:val="00CA538A"/>
    <w:rsid w:val="00D03D69"/>
    <w:rsid w:val="00D410DB"/>
    <w:rsid w:val="00D45E07"/>
    <w:rsid w:val="00D92445"/>
    <w:rsid w:val="00D925B2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2102</Words>
  <Characters>11987</Characters>
  <Application>Microsoft Office Word</Application>
  <DocSecurity>0</DocSecurity>
  <Lines>99</Lines>
  <Paragraphs>28</Paragraphs>
  <ScaleCrop>false</ScaleCrop>
  <Company>Microsoft</Company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98</cp:revision>
  <dcterms:created xsi:type="dcterms:W3CDTF">2023-09-08T05:49:00Z</dcterms:created>
  <dcterms:modified xsi:type="dcterms:W3CDTF">2023-09-08T07:51:00Z</dcterms:modified>
</cp:coreProperties>
</file>