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5F" w:rsidRDefault="00DE1D5F" w:rsidP="00DE1D5F">
      <w:pPr>
        <w:shd w:val="clear" w:color="auto" w:fill="FFFFFF"/>
        <w:spacing w:after="150" w:line="300" w:lineRule="atLeast"/>
        <w:jc w:val="center"/>
        <w:rPr>
          <w:rFonts w:ascii="Helvetica" w:hAnsi="Helvetica" w:cs="Helvetica"/>
          <w:color w:val="555555"/>
          <w:sz w:val="21"/>
          <w:szCs w:val="21"/>
        </w:rPr>
      </w:pPr>
      <w:r>
        <w:rPr>
          <w:rFonts w:ascii="Helvetica" w:hAnsi="Helvetica" w:cs="Helvetica"/>
          <w:noProof/>
          <w:color w:val="555555"/>
          <w:sz w:val="21"/>
          <w:szCs w:val="21"/>
          <w:lang w:eastAsia="ru-RU"/>
        </w:rPr>
        <w:drawing>
          <wp:inline distT="0" distB="0" distL="0" distR="0">
            <wp:extent cx="1638300" cy="1819275"/>
            <wp:effectExtent l="0" t="0" r="0" b="9525"/>
            <wp:docPr id="2" name="Рисунок 2" descr="http://kastor.reg-kursk.ru/upload/000/u12/e/9/9b68d0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e/9/9b68d08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819275"/>
                    </a:xfrm>
                    <a:prstGeom prst="rect">
                      <a:avLst/>
                    </a:prstGeom>
                    <a:noFill/>
                    <a:ln>
                      <a:noFill/>
                    </a:ln>
                  </pic:spPr>
                </pic:pic>
              </a:graphicData>
            </a:graphic>
          </wp:inline>
        </w:drawing>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1"/>
          <w:szCs w:val="21"/>
        </w:rPr>
        <w:t> </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aps/>
          <w:color w:val="555555"/>
          <w:sz w:val="32"/>
          <w:szCs w:val="32"/>
        </w:rPr>
        <w:t>ПРЕДСТАВИТЕЛЬНОЕ СОБРАНИЕ</w:t>
      </w:r>
    </w:p>
    <w:p w:rsidR="00DE1D5F" w:rsidRDefault="00DE1D5F" w:rsidP="00DE1D5F">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Style w:val="a3"/>
          <w:rFonts w:ascii="Arial" w:hAnsi="Arial" w:cs="Arial"/>
          <w:color w:val="555555"/>
          <w:sz w:val="21"/>
          <w:szCs w:val="21"/>
        </w:rPr>
        <w:t>КАСТОРЕНСКОГО РАЙОНА КУРСКОЙ ОБЛАСТИ</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Calibri" w:hAnsi="Calibri" w:cs="Calibri"/>
          <w:color w:val="555555"/>
          <w:sz w:val="21"/>
          <w:szCs w:val="21"/>
        </w:rPr>
        <w:t> </w:t>
      </w:r>
    </w:p>
    <w:p w:rsidR="00DE1D5F" w:rsidRDefault="00DE1D5F" w:rsidP="00DE1D5F">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2"/>
          <w:szCs w:val="32"/>
        </w:rPr>
        <w:t>Р Е Ш Е Н И Е</w:t>
      </w:r>
    </w:p>
    <w:p w:rsidR="00DE1D5F" w:rsidRDefault="00DE1D5F" w:rsidP="00DE1D5F">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от 23 декабря  2021  г. № 74</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1"/>
          <w:szCs w:val="21"/>
        </w:rPr>
        <w:t> </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1"/>
          <w:szCs w:val="21"/>
        </w:rPr>
        <w:t> </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32"/>
          <w:szCs w:val="32"/>
        </w:rPr>
        <w:t>О предоставлении из бюджета муниципального района «Касторенский район» Курской области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Fonts w:ascii="Arial" w:hAnsi="Arial" w:cs="Arial"/>
          <w:color w:val="555555"/>
        </w:rPr>
        <w:t> </w:t>
      </w:r>
    </w:p>
    <w:p w:rsidR="00DE1D5F" w:rsidRDefault="00DE1D5F" w:rsidP="00DE1D5F">
      <w:pPr>
        <w:shd w:val="clear" w:color="auto" w:fill="FFFFFF"/>
        <w:spacing w:after="150" w:line="315" w:lineRule="atLeast"/>
        <w:ind w:firstLine="851"/>
        <w:jc w:val="both"/>
        <w:rPr>
          <w:rFonts w:ascii="Helvetica" w:hAnsi="Helvetica" w:cs="Helvetica"/>
          <w:color w:val="555555"/>
          <w:sz w:val="21"/>
          <w:szCs w:val="21"/>
        </w:rPr>
      </w:pPr>
      <w:r>
        <w:rPr>
          <w:rFonts w:ascii="Arial" w:hAnsi="Arial" w:cs="Arial"/>
          <w:color w:val="555555"/>
        </w:rPr>
        <w:t>В соответствии со статьей 142.4 Бюджетного кодекса Российской Федерации Представительное Собрание Касторенского района Курской области Решило:</w:t>
      </w:r>
    </w:p>
    <w:p w:rsidR="00DE1D5F" w:rsidRDefault="00DE1D5F" w:rsidP="00DE1D5F">
      <w:pPr>
        <w:shd w:val="clear" w:color="auto" w:fill="FFFFFF"/>
        <w:spacing w:after="150" w:line="315" w:lineRule="atLeast"/>
        <w:ind w:firstLine="851"/>
        <w:jc w:val="both"/>
        <w:rPr>
          <w:rFonts w:ascii="Helvetica" w:hAnsi="Helvetica" w:cs="Helvetica"/>
          <w:color w:val="555555"/>
          <w:sz w:val="21"/>
          <w:szCs w:val="21"/>
        </w:rPr>
      </w:pPr>
      <w:r>
        <w:rPr>
          <w:rFonts w:ascii="Arial" w:hAnsi="Arial" w:cs="Arial"/>
          <w:color w:val="555555"/>
        </w:rPr>
        <w:t>1. В целях повышения эффективности бюджетных расходов и оказания финансовой поддержки муниципальным образованиям Касторенского района Курской области осуществлять предоставление из бюджета муниципального района «Касторенский район» Курской области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w:t>
      </w:r>
    </w:p>
    <w:p w:rsidR="00DE1D5F" w:rsidRDefault="00DE1D5F" w:rsidP="00DE1D5F">
      <w:pPr>
        <w:shd w:val="clear" w:color="auto" w:fill="FFFFFF"/>
        <w:spacing w:after="150" w:line="315" w:lineRule="atLeast"/>
        <w:ind w:firstLine="851"/>
        <w:jc w:val="both"/>
        <w:rPr>
          <w:rFonts w:ascii="Helvetica" w:hAnsi="Helvetica" w:cs="Helvetica"/>
          <w:color w:val="555555"/>
          <w:sz w:val="21"/>
          <w:szCs w:val="21"/>
        </w:rPr>
      </w:pPr>
      <w:r>
        <w:rPr>
          <w:rFonts w:ascii="Arial" w:hAnsi="Arial" w:cs="Arial"/>
          <w:color w:val="555555"/>
        </w:rPr>
        <w:t>2. Утвердить Правила предоставления из бюджета муниципального района «Касторенский район» Курской области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w:t>
      </w:r>
    </w:p>
    <w:p w:rsidR="00DE1D5F" w:rsidRDefault="00DE1D5F" w:rsidP="00DE1D5F">
      <w:pPr>
        <w:shd w:val="clear" w:color="auto" w:fill="FFFFFF"/>
        <w:spacing w:after="150" w:line="315" w:lineRule="atLeast"/>
        <w:ind w:firstLine="851"/>
        <w:rPr>
          <w:rFonts w:ascii="Helvetica" w:hAnsi="Helvetica" w:cs="Helvetica"/>
          <w:color w:val="555555"/>
          <w:sz w:val="21"/>
          <w:szCs w:val="21"/>
        </w:rPr>
      </w:pPr>
      <w:r>
        <w:rPr>
          <w:rFonts w:ascii="Arial" w:hAnsi="Arial" w:cs="Arial"/>
          <w:color w:val="555555"/>
        </w:rPr>
        <w:t>3.  Настоящее решение вступает в силу с 1 января 2022 года.</w:t>
      </w:r>
    </w:p>
    <w:p w:rsidR="00DE1D5F" w:rsidRDefault="00DE1D5F" w:rsidP="00DE1D5F">
      <w:pPr>
        <w:shd w:val="clear" w:color="auto" w:fill="FFFFFF"/>
        <w:spacing w:after="150" w:line="315" w:lineRule="atLeast"/>
        <w:rPr>
          <w:rFonts w:ascii="Helvetica" w:hAnsi="Helvetica" w:cs="Helvetica"/>
          <w:color w:val="555555"/>
          <w:sz w:val="21"/>
          <w:szCs w:val="21"/>
        </w:rPr>
      </w:pPr>
      <w:r>
        <w:rPr>
          <w:rFonts w:ascii="Arial" w:hAnsi="Arial" w:cs="Arial"/>
          <w:color w:val="555555"/>
        </w:rPr>
        <w:t> </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Arial" w:hAnsi="Arial" w:cs="Arial"/>
          <w:color w:val="555555"/>
        </w:rPr>
        <w:t> </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Arial" w:hAnsi="Arial" w:cs="Arial"/>
          <w:color w:val="555555"/>
        </w:rPr>
        <w:t>Глава Касторенского района                                                  А.А. Белокопытов</w:t>
      </w:r>
    </w:p>
    <w:p w:rsidR="00DE1D5F" w:rsidRDefault="00DE1D5F" w:rsidP="00DE1D5F">
      <w:pPr>
        <w:shd w:val="clear" w:color="auto" w:fill="FFFFFF"/>
        <w:spacing w:after="150" w:line="300" w:lineRule="atLeast"/>
        <w:rPr>
          <w:rFonts w:ascii="Helvetica" w:hAnsi="Helvetica" w:cs="Helvetica"/>
          <w:color w:val="555555"/>
          <w:sz w:val="21"/>
          <w:szCs w:val="21"/>
        </w:rPr>
      </w:pPr>
      <w:r>
        <w:rPr>
          <w:rFonts w:ascii="Arial" w:hAnsi="Arial" w:cs="Arial"/>
          <w:color w:val="555555"/>
        </w:rPr>
        <w:t>  </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rPr>
        <w:t> </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sz w:val="20"/>
          <w:szCs w:val="20"/>
        </w:rPr>
        <w:lastRenderedPageBreak/>
        <w:t>Утверждены</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sz w:val="20"/>
          <w:szCs w:val="20"/>
        </w:rPr>
        <w:t>решением  Представительного</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sz w:val="20"/>
          <w:szCs w:val="20"/>
        </w:rPr>
        <w:t>Собрания Касторенского</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sz w:val="20"/>
          <w:szCs w:val="20"/>
        </w:rPr>
        <w:t>района Курской области</w:t>
      </w:r>
    </w:p>
    <w:p w:rsidR="00DE1D5F" w:rsidRDefault="00DE1D5F" w:rsidP="00DE1D5F">
      <w:pPr>
        <w:shd w:val="clear" w:color="auto" w:fill="FFFFFF"/>
        <w:spacing w:after="150" w:line="300" w:lineRule="atLeast"/>
        <w:jc w:val="right"/>
        <w:rPr>
          <w:rFonts w:ascii="Helvetica" w:hAnsi="Helvetica" w:cs="Helvetica"/>
          <w:color w:val="555555"/>
          <w:sz w:val="21"/>
          <w:szCs w:val="21"/>
        </w:rPr>
      </w:pPr>
      <w:r>
        <w:rPr>
          <w:rFonts w:ascii="Arial" w:hAnsi="Arial" w:cs="Arial"/>
          <w:color w:val="555555"/>
          <w:sz w:val="20"/>
          <w:szCs w:val="20"/>
        </w:rPr>
        <w:t>от  23 декабря  2021 г. № 74</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rPr>
        <w:t> </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30"/>
          <w:szCs w:val="30"/>
        </w:rPr>
        <w:t>Правила</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30"/>
          <w:szCs w:val="30"/>
        </w:rPr>
        <w:t>предоставления из бюджета муниципального района «Касторенский район» Курской области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w:t>
      </w:r>
    </w:p>
    <w:p w:rsidR="00DE1D5F" w:rsidRDefault="00DE1D5F" w:rsidP="00DE1D5F">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30"/>
          <w:szCs w:val="30"/>
        </w:rPr>
        <w:t> </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Настоящие Правила предоставления из бюджета муниципального района «Касторенский район» Курской области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 (далее - Правила) определяют случаи и порядок предоставления из бюджета муниципального района «Касторенский район» Курской области (далее бюджета муниципального района) иных межбюджетных трансфертов на оказание финансовой поддержки бюджетам поселений Касторенского района Курской области по решению вопросов местного значения в 2022 году (далее - иных межбюджетных трансфертов).</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1. Иные межбюджетные трансферты из бюджета муниципального района бюджетам поселений Касторенского района в 2022 году предусматриваются в составе расходов бюджета муниципального района «Касторенский район» Курской области.</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2. Иные межбюджетные трансферты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3. Иные межбюджетные трансферты из бюджета муниципального района предоставляются в следующих случаях:</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 недостаточности прогнозируемых доходов бюджета поселения Касторенского района для финансового обеспечения расходных обязательств;</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 недостаточности доходов бюджета поселения Касторенского района для финансового обеспечения расходных обязательств, если данные обязательства возникли в течение финансового года и затрагивают основные сферы жизнедеятельности населения соответствующего поселения: расходы на исполнение публичных  нормативных обязательств, выплату заработной платы, оплату коммунальных услуг учреждениями бюджетной сферы, исполнение решений судебных и надзорных органов, на ликвидацию последствий стихийных бедствий, обеспечение пожарной безопасности в учреждениях бюджетной сферы, содержание объектов жилищно-коммунальной и социальной сферы и их подготовку к работе в осенне-зимний период, реализацию муниципальных целевых программ и инвестиционных проектов в рамках приоритетных национальных и областных проектов на территориях поселений, оплату услуг и работ по оформлению права собственности на имущество и объекты, находящиеся на территории поселения и другие цели в соответствии с действующим законодательством.</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lastRenderedPageBreak/>
        <w:t>4. Объем иных межбюджетных трансфертов, определенных к распределению бюджетам поселений, у которых сложилась недостаточность прогнозируемых доходов для финансового обеспечения расходных обязательств, и распределение его между поселениями Касторенского района утверждается решением о бюджете муниципального района.</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5. Распределение  иных межбюджетных трансфертов осуществляется в течение текущего финансового года при внесении соответствующих изменений в решение о бюджете муниципального района.</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6. Основанием для распределения иных межбюджетных трансфертов являются письменные обращения глав поселений к главе Касторенского района с аргументированным обоснованием необходимости оказания финансовой помощи, информацией об исполнении бюджетов соответствующих поселений за истекший период текущего года. Одновременно представляется информация органов местного самоуправления поселений о принятии мер, направленных на устранение причин, вызвавших несбалансированность бюджетов, и (или) информация о результатах мероприятий по увеличению доходов и оптимизации расходов местных бюджетов, проведенных органами местного самоуправления поселений.</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7. По результатам рассмотрения обращений Финансово-экономическое управление Администрации Касторенского района в течение 15 рабочих дней готовит проект решения о внесении соответствующих изменений в решение о бюджете муниципального района, либо проект ответа главе поселения с мотивированным обоснованием отказа в предоставлении финансовой помощи.</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8. Иные межбюджетные трансферты из бюджета муниципального района предоставляются на основании соглашения, заключаемого между администрацией поселения и администрацией Касторенского района.</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9. Перечисление иных межбюджетных трансфертов производится Финансово-экономическим управлением Администрации Касторенского района в соответствии со сводной бюджетной росписью и кассовым планом.</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10. Контроль за использованием иных межбюджетных трансфертов осуществляет Финансово-экономическое управление Администрации Касторенского района Курской области.</w:t>
      </w:r>
    </w:p>
    <w:p w:rsidR="00DE1D5F" w:rsidRDefault="00DE1D5F" w:rsidP="00DE1D5F">
      <w:pPr>
        <w:shd w:val="clear" w:color="auto" w:fill="FFFFFF"/>
        <w:spacing w:after="150" w:line="300" w:lineRule="atLeast"/>
        <w:ind w:firstLine="851"/>
        <w:jc w:val="both"/>
        <w:rPr>
          <w:rFonts w:ascii="Helvetica" w:hAnsi="Helvetica" w:cs="Helvetica"/>
          <w:color w:val="555555"/>
          <w:sz w:val="21"/>
          <w:szCs w:val="21"/>
        </w:rPr>
      </w:pPr>
      <w:r>
        <w:rPr>
          <w:rFonts w:ascii="Arial" w:hAnsi="Arial" w:cs="Arial"/>
          <w:color w:val="555555"/>
        </w:rPr>
        <w:t> </w:t>
      </w:r>
    </w:p>
    <w:p w:rsidR="0054286E" w:rsidRPr="00DE1D5F" w:rsidRDefault="0054286E" w:rsidP="00DE1D5F">
      <w:bookmarkStart w:id="0" w:name="_GoBack"/>
      <w:bookmarkEnd w:id="0"/>
    </w:p>
    <w:sectPr w:rsidR="0054286E" w:rsidRPr="00DE1D5F"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045"/>
    <w:rsid w:val="0005458B"/>
    <w:rsid w:val="000B16FF"/>
    <w:rsid w:val="000E504E"/>
    <w:rsid w:val="00116DD1"/>
    <w:rsid w:val="0016417D"/>
    <w:rsid w:val="001B0FB5"/>
    <w:rsid w:val="001E3979"/>
    <w:rsid w:val="00361B23"/>
    <w:rsid w:val="00382656"/>
    <w:rsid w:val="00394C72"/>
    <w:rsid w:val="003C4907"/>
    <w:rsid w:val="003E5D0F"/>
    <w:rsid w:val="0042193A"/>
    <w:rsid w:val="00423F9D"/>
    <w:rsid w:val="004815D3"/>
    <w:rsid w:val="005309CB"/>
    <w:rsid w:val="00532082"/>
    <w:rsid w:val="00535570"/>
    <w:rsid w:val="0054286E"/>
    <w:rsid w:val="00587159"/>
    <w:rsid w:val="0061421C"/>
    <w:rsid w:val="00622418"/>
    <w:rsid w:val="0072514F"/>
    <w:rsid w:val="00792E16"/>
    <w:rsid w:val="007A5238"/>
    <w:rsid w:val="007C2B89"/>
    <w:rsid w:val="008509B8"/>
    <w:rsid w:val="00884C01"/>
    <w:rsid w:val="008B1083"/>
    <w:rsid w:val="008E36EC"/>
    <w:rsid w:val="008E585B"/>
    <w:rsid w:val="00905916"/>
    <w:rsid w:val="009112C6"/>
    <w:rsid w:val="00912517"/>
    <w:rsid w:val="00976EDD"/>
    <w:rsid w:val="00AF6F70"/>
    <w:rsid w:val="00B639D9"/>
    <w:rsid w:val="00C006B6"/>
    <w:rsid w:val="00CA538A"/>
    <w:rsid w:val="00D03D69"/>
    <w:rsid w:val="00D410DB"/>
    <w:rsid w:val="00D45E07"/>
    <w:rsid w:val="00D92445"/>
    <w:rsid w:val="00D925B2"/>
    <w:rsid w:val="00DE1D5F"/>
    <w:rsid w:val="00E35A39"/>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19499358">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0346">
      <w:bodyDiv w:val="1"/>
      <w:marLeft w:val="0"/>
      <w:marRight w:val="0"/>
      <w:marTop w:val="0"/>
      <w:marBottom w:val="0"/>
      <w:divBdr>
        <w:top w:val="none" w:sz="0" w:space="0" w:color="auto"/>
        <w:left w:val="none" w:sz="0" w:space="0" w:color="auto"/>
        <w:bottom w:val="none" w:sz="0" w:space="0" w:color="auto"/>
        <w:right w:val="none" w:sz="0" w:space="0" w:color="auto"/>
      </w:divBdr>
      <w:divsChild>
        <w:div w:id="304353349">
          <w:marLeft w:val="0"/>
          <w:marRight w:val="0"/>
          <w:marTop w:val="0"/>
          <w:marBottom w:val="225"/>
          <w:divBdr>
            <w:top w:val="none" w:sz="0" w:space="0" w:color="auto"/>
            <w:left w:val="none" w:sz="0" w:space="0" w:color="auto"/>
            <w:bottom w:val="none" w:sz="0" w:space="0" w:color="auto"/>
            <w:right w:val="none" w:sz="0" w:space="0" w:color="auto"/>
          </w:divBdr>
          <w:divsChild>
            <w:div w:id="5786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4889">
      <w:bodyDiv w:val="1"/>
      <w:marLeft w:val="0"/>
      <w:marRight w:val="0"/>
      <w:marTop w:val="0"/>
      <w:marBottom w:val="0"/>
      <w:divBdr>
        <w:top w:val="none" w:sz="0" w:space="0" w:color="auto"/>
        <w:left w:val="none" w:sz="0" w:space="0" w:color="auto"/>
        <w:bottom w:val="none" w:sz="0" w:space="0" w:color="auto"/>
        <w:right w:val="none" w:sz="0" w:space="0" w:color="auto"/>
      </w:divBdr>
    </w:div>
    <w:div w:id="235093561">
      <w:bodyDiv w:val="1"/>
      <w:marLeft w:val="0"/>
      <w:marRight w:val="0"/>
      <w:marTop w:val="0"/>
      <w:marBottom w:val="0"/>
      <w:divBdr>
        <w:top w:val="none" w:sz="0" w:space="0" w:color="auto"/>
        <w:left w:val="none" w:sz="0" w:space="0" w:color="auto"/>
        <w:bottom w:val="none" w:sz="0" w:space="0" w:color="auto"/>
        <w:right w:val="none" w:sz="0" w:space="0" w:color="auto"/>
      </w:divBdr>
      <w:divsChild>
        <w:div w:id="1888372705">
          <w:marLeft w:val="0"/>
          <w:marRight w:val="0"/>
          <w:marTop w:val="0"/>
          <w:marBottom w:val="225"/>
          <w:divBdr>
            <w:top w:val="none" w:sz="0" w:space="0" w:color="auto"/>
            <w:left w:val="none" w:sz="0" w:space="0" w:color="auto"/>
            <w:bottom w:val="none" w:sz="0" w:space="0" w:color="auto"/>
            <w:right w:val="none" w:sz="0" w:space="0" w:color="auto"/>
          </w:divBdr>
          <w:divsChild>
            <w:div w:id="1300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747">
      <w:bodyDiv w:val="1"/>
      <w:marLeft w:val="0"/>
      <w:marRight w:val="0"/>
      <w:marTop w:val="0"/>
      <w:marBottom w:val="0"/>
      <w:divBdr>
        <w:top w:val="none" w:sz="0" w:space="0" w:color="auto"/>
        <w:left w:val="none" w:sz="0" w:space="0" w:color="auto"/>
        <w:bottom w:val="none" w:sz="0" w:space="0" w:color="auto"/>
        <w:right w:val="none" w:sz="0" w:space="0" w:color="auto"/>
      </w:divBdr>
      <w:divsChild>
        <w:div w:id="1793745736">
          <w:marLeft w:val="0"/>
          <w:marRight w:val="0"/>
          <w:marTop w:val="0"/>
          <w:marBottom w:val="0"/>
          <w:divBdr>
            <w:top w:val="none" w:sz="0" w:space="0" w:color="auto"/>
            <w:left w:val="none" w:sz="0" w:space="0" w:color="auto"/>
            <w:bottom w:val="none" w:sz="0" w:space="0" w:color="auto"/>
            <w:right w:val="none" w:sz="0" w:space="0" w:color="auto"/>
          </w:divBdr>
        </w:div>
        <w:div w:id="603541242">
          <w:marLeft w:val="0"/>
          <w:marRight w:val="0"/>
          <w:marTop w:val="0"/>
          <w:marBottom w:val="0"/>
          <w:divBdr>
            <w:top w:val="none" w:sz="0" w:space="0" w:color="auto"/>
            <w:left w:val="none" w:sz="0" w:space="0" w:color="auto"/>
            <w:bottom w:val="none" w:sz="0" w:space="0" w:color="auto"/>
            <w:right w:val="none" w:sz="0" w:space="0" w:color="auto"/>
          </w:divBdr>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3244">
      <w:bodyDiv w:val="1"/>
      <w:marLeft w:val="0"/>
      <w:marRight w:val="0"/>
      <w:marTop w:val="0"/>
      <w:marBottom w:val="0"/>
      <w:divBdr>
        <w:top w:val="none" w:sz="0" w:space="0" w:color="auto"/>
        <w:left w:val="none" w:sz="0" w:space="0" w:color="auto"/>
        <w:bottom w:val="none" w:sz="0" w:space="0" w:color="auto"/>
        <w:right w:val="none" w:sz="0" w:space="0" w:color="auto"/>
      </w:divBdr>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485901051">
      <w:bodyDiv w:val="1"/>
      <w:marLeft w:val="0"/>
      <w:marRight w:val="0"/>
      <w:marTop w:val="0"/>
      <w:marBottom w:val="0"/>
      <w:divBdr>
        <w:top w:val="none" w:sz="0" w:space="0" w:color="auto"/>
        <w:left w:val="none" w:sz="0" w:space="0" w:color="auto"/>
        <w:bottom w:val="none" w:sz="0" w:space="0" w:color="auto"/>
        <w:right w:val="none" w:sz="0" w:space="0" w:color="auto"/>
      </w:divBdr>
      <w:divsChild>
        <w:div w:id="245039278">
          <w:marLeft w:val="0"/>
          <w:marRight w:val="0"/>
          <w:marTop w:val="0"/>
          <w:marBottom w:val="225"/>
          <w:divBdr>
            <w:top w:val="none" w:sz="0" w:space="0" w:color="auto"/>
            <w:left w:val="none" w:sz="0" w:space="0" w:color="auto"/>
            <w:bottom w:val="none" w:sz="0" w:space="0" w:color="auto"/>
            <w:right w:val="none" w:sz="0" w:space="0" w:color="auto"/>
          </w:divBdr>
          <w:divsChild>
            <w:div w:id="1344280261">
              <w:marLeft w:val="0"/>
              <w:marRight w:val="0"/>
              <w:marTop w:val="0"/>
              <w:marBottom w:val="0"/>
              <w:divBdr>
                <w:top w:val="none" w:sz="0" w:space="0" w:color="auto"/>
                <w:left w:val="none" w:sz="0" w:space="0" w:color="auto"/>
                <w:bottom w:val="none" w:sz="0" w:space="0" w:color="auto"/>
                <w:right w:val="none" w:sz="0" w:space="0" w:color="auto"/>
              </w:divBdr>
              <w:divsChild>
                <w:div w:id="9471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45957094">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63830351">
      <w:bodyDiv w:val="1"/>
      <w:marLeft w:val="0"/>
      <w:marRight w:val="0"/>
      <w:marTop w:val="0"/>
      <w:marBottom w:val="0"/>
      <w:divBdr>
        <w:top w:val="none" w:sz="0" w:space="0" w:color="auto"/>
        <w:left w:val="none" w:sz="0" w:space="0" w:color="auto"/>
        <w:bottom w:val="none" w:sz="0" w:space="0" w:color="auto"/>
        <w:right w:val="none" w:sz="0" w:space="0" w:color="auto"/>
      </w:divBdr>
    </w:div>
    <w:div w:id="868877698">
      <w:bodyDiv w:val="1"/>
      <w:marLeft w:val="0"/>
      <w:marRight w:val="0"/>
      <w:marTop w:val="0"/>
      <w:marBottom w:val="0"/>
      <w:divBdr>
        <w:top w:val="none" w:sz="0" w:space="0" w:color="auto"/>
        <w:left w:val="none" w:sz="0" w:space="0" w:color="auto"/>
        <w:bottom w:val="none" w:sz="0" w:space="0" w:color="auto"/>
        <w:right w:val="none" w:sz="0" w:space="0" w:color="auto"/>
      </w:divBdr>
      <w:divsChild>
        <w:div w:id="137456696">
          <w:marLeft w:val="0"/>
          <w:marRight w:val="0"/>
          <w:marTop w:val="0"/>
          <w:marBottom w:val="225"/>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990984094">
      <w:bodyDiv w:val="1"/>
      <w:marLeft w:val="0"/>
      <w:marRight w:val="0"/>
      <w:marTop w:val="0"/>
      <w:marBottom w:val="0"/>
      <w:divBdr>
        <w:top w:val="none" w:sz="0" w:space="0" w:color="auto"/>
        <w:left w:val="none" w:sz="0" w:space="0" w:color="auto"/>
        <w:bottom w:val="none" w:sz="0" w:space="0" w:color="auto"/>
        <w:right w:val="none" w:sz="0" w:space="0" w:color="auto"/>
      </w:divBdr>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2198">
      <w:bodyDiv w:val="1"/>
      <w:marLeft w:val="0"/>
      <w:marRight w:val="0"/>
      <w:marTop w:val="0"/>
      <w:marBottom w:val="0"/>
      <w:divBdr>
        <w:top w:val="none" w:sz="0" w:space="0" w:color="auto"/>
        <w:left w:val="none" w:sz="0" w:space="0" w:color="auto"/>
        <w:bottom w:val="none" w:sz="0" w:space="0" w:color="auto"/>
        <w:right w:val="none" w:sz="0" w:space="0" w:color="auto"/>
      </w:divBdr>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2935">
      <w:bodyDiv w:val="1"/>
      <w:marLeft w:val="0"/>
      <w:marRight w:val="0"/>
      <w:marTop w:val="0"/>
      <w:marBottom w:val="0"/>
      <w:divBdr>
        <w:top w:val="none" w:sz="0" w:space="0" w:color="auto"/>
        <w:left w:val="none" w:sz="0" w:space="0" w:color="auto"/>
        <w:bottom w:val="none" w:sz="0" w:space="0" w:color="auto"/>
        <w:right w:val="none" w:sz="0" w:space="0" w:color="auto"/>
      </w:divBdr>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085567127">
      <w:bodyDiv w:val="1"/>
      <w:marLeft w:val="0"/>
      <w:marRight w:val="0"/>
      <w:marTop w:val="0"/>
      <w:marBottom w:val="0"/>
      <w:divBdr>
        <w:top w:val="none" w:sz="0" w:space="0" w:color="auto"/>
        <w:left w:val="none" w:sz="0" w:space="0" w:color="auto"/>
        <w:bottom w:val="none" w:sz="0" w:space="0" w:color="auto"/>
        <w:right w:val="none" w:sz="0" w:space="0" w:color="auto"/>
      </w:divBdr>
      <w:divsChild>
        <w:div w:id="94519445">
          <w:marLeft w:val="0"/>
          <w:marRight w:val="0"/>
          <w:marTop w:val="0"/>
          <w:marBottom w:val="225"/>
          <w:divBdr>
            <w:top w:val="none" w:sz="0" w:space="0" w:color="auto"/>
            <w:left w:val="none" w:sz="0" w:space="0" w:color="auto"/>
            <w:bottom w:val="none" w:sz="0" w:space="0" w:color="auto"/>
            <w:right w:val="none" w:sz="0" w:space="0" w:color="auto"/>
          </w:divBdr>
          <w:divsChild>
            <w:div w:id="187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77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106</cp:revision>
  <dcterms:created xsi:type="dcterms:W3CDTF">2023-09-08T05:49:00Z</dcterms:created>
  <dcterms:modified xsi:type="dcterms:W3CDTF">2023-09-08T07:54:00Z</dcterms:modified>
</cp:coreProperties>
</file>