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0D05" w:rsidRPr="00440D05" w:rsidRDefault="00440D05" w:rsidP="00440D05">
      <w:pPr>
        <w:shd w:val="clear" w:color="auto" w:fill="EEEEEE"/>
        <w:suppressAutoHyphens w:val="0"/>
        <w:jc w:val="center"/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</w:pPr>
      <w:r w:rsidRPr="00440D05"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  <w:t>Экспертное заключение о проведении антикоррупционной экспертизы проекта муниципального нормативного правового акта 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        Главный специалист-эксперт по правовым вопросам Администрации Касторенского района Курской области, в соответствии с частями 3 и 4 статьи 3 Федерального закона  от 17.07.2009 года №172 ФЗ «Об антикоррупционной экспертизе нормативных правовых актов и проектов нормативных правовых актов» статьей 6 Федерального закона от 25.12.2008 №273-ФЗ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  на  проект  постановления 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  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        В предоставленном проекте постановления  административного регламента  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  коррупциогенные факторы не выявлены.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      Дата проведения экспертизы:  28 .06. 2019 г.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hd w:val="clear" w:color="auto" w:fill="FFFFFF"/>
          <w:lang w:eastAsia="ru-RU"/>
        </w:rPr>
        <w:t>Главный специалист-эксперт по правовым                                                                                       О.И.Позднякова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440D05" w:rsidRPr="00440D05" w:rsidRDefault="00440D05" w:rsidP="00440D05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440D05">
        <w:rPr>
          <w:rFonts w:ascii="Tahoma" w:hAnsi="Tahoma" w:cs="Tahoma"/>
          <w:color w:val="555555"/>
          <w:kern w:val="0"/>
          <w:shd w:val="clear" w:color="auto" w:fill="FFFFFF"/>
          <w:lang w:eastAsia="ru-RU"/>
        </w:rPr>
        <w:t>вопросам Администрации Касторенского района</w:t>
      </w:r>
    </w:p>
    <w:p w:rsidR="00F41C80" w:rsidRPr="00440D05" w:rsidRDefault="00F41C80" w:rsidP="00440D05">
      <w:bookmarkStart w:id="0" w:name="_GoBack"/>
      <w:bookmarkEnd w:id="0"/>
    </w:p>
    <w:sectPr w:rsidR="00F41C80" w:rsidRPr="00440D05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EC" w:rsidRDefault="006D27EC">
      <w:r>
        <w:separator/>
      </w:r>
    </w:p>
  </w:endnote>
  <w:endnote w:type="continuationSeparator" w:id="0">
    <w:p w:rsidR="006D27EC" w:rsidRDefault="006D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EC" w:rsidRDefault="006D27EC">
      <w:r>
        <w:separator/>
      </w:r>
    </w:p>
  </w:footnote>
  <w:footnote w:type="continuationSeparator" w:id="0">
    <w:p w:rsidR="006D27EC" w:rsidRDefault="006D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Рисунок 7" o:sp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7375-92C2-4D46-AB50-51AC0832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1613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9</cp:revision>
  <cp:lastPrinted>2023-07-03T09:22:00Z</cp:lastPrinted>
  <dcterms:created xsi:type="dcterms:W3CDTF">2023-07-13T14:13:00Z</dcterms:created>
  <dcterms:modified xsi:type="dcterms:W3CDTF">2023-07-19T06:49:00Z</dcterms:modified>
</cp:coreProperties>
</file>