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45" w:rsidRDefault="00C15845" w:rsidP="00C1584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ИНФОРМАЦИЯ</w:t>
      </w:r>
    </w:p>
    <w:p w:rsidR="00C15845" w:rsidRDefault="00C15845" w:rsidP="00C1584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 количестве и характере обращений граждан, поступивших </w:t>
      </w:r>
    </w:p>
    <w:p w:rsidR="00C15845" w:rsidRDefault="00C15845" w:rsidP="00C15845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  <w:color w:val="000000"/>
          <w:sz w:val="28"/>
          <w:szCs w:val="28"/>
        </w:rPr>
        <w:t>в Администрацию Касторенского района и  муниципальные образования Касторенского  района за 1-ое полугодие 2024 года.</w:t>
      </w:r>
    </w:p>
    <w:p w:rsidR="00C15845" w:rsidRDefault="00C15845" w:rsidP="00C15845">
      <w:pPr>
        <w:pStyle w:val="a3"/>
        <w:spacing w:before="0" w:beforeAutospacing="0" w:after="0" w:afterAutospacing="0"/>
        <w:jc w:val="center"/>
      </w:pPr>
    </w:p>
    <w:p w:rsidR="00C15845" w:rsidRDefault="00C15845" w:rsidP="00C1584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За 1-ое полугодие 2024 года Администрацией Касторенского  района   и администрациями  городских и сельских  поселений было принято и рассмотрено 216 обращени</w:t>
      </w:r>
      <w:r w:rsidR="00C94B7A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от граждан  (больше на 12 обращений, чем за 1-ое полугодие 2023 года), </w:t>
      </w:r>
      <w:r w:rsidR="002271EA">
        <w:rPr>
          <w:color w:val="000000"/>
          <w:sz w:val="28"/>
          <w:szCs w:val="28"/>
        </w:rPr>
        <w:t xml:space="preserve">в которых содержалось 247 вопросов. </w:t>
      </w:r>
      <w:proofErr w:type="gramStart"/>
      <w:r w:rsidR="002271E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 них в письменной форме – 97</w:t>
      </w:r>
      <w:r w:rsidR="002271EA">
        <w:rPr>
          <w:color w:val="000000"/>
          <w:sz w:val="28"/>
          <w:szCs w:val="28"/>
        </w:rPr>
        <w:t xml:space="preserve"> обращений</w:t>
      </w:r>
      <w:r>
        <w:rPr>
          <w:color w:val="000000"/>
          <w:sz w:val="28"/>
          <w:szCs w:val="28"/>
        </w:rPr>
        <w:t>, в устной - 119.</w:t>
      </w:r>
      <w:proofErr w:type="gramEnd"/>
      <w:r>
        <w:rPr>
          <w:color w:val="000000"/>
          <w:sz w:val="28"/>
          <w:szCs w:val="28"/>
        </w:rPr>
        <w:t xml:space="preserve"> </w:t>
      </w:r>
      <w:r w:rsidR="002271E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менных обращений – 203, коллективных – 13.</w:t>
      </w:r>
    </w:p>
    <w:p w:rsidR="00C15845" w:rsidRDefault="00C15845" w:rsidP="00C1584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    По характеру </w:t>
      </w:r>
      <w:r w:rsidR="002271EA">
        <w:rPr>
          <w:color w:val="000000"/>
          <w:sz w:val="28"/>
          <w:szCs w:val="28"/>
        </w:rPr>
        <w:t xml:space="preserve">вопросы в </w:t>
      </w:r>
      <w:r>
        <w:rPr>
          <w:color w:val="000000"/>
          <w:sz w:val="28"/>
          <w:szCs w:val="28"/>
        </w:rPr>
        <w:t>обращения</w:t>
      </w:r>
      <w:r w:rsidR="002271EA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  распределились следующим образом:</w:t>
      </w:r>
    </w:p>
    <w:p w:rsidR="00C15845" w:rsidRPr="002271EA" w:rsidRDefault="00C15845" w:rsidP="00C1584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   экономика –</w:t>
      </w:r>
      <w:r w:rsidR="002271EA">
        <w:rPr>
          <w:color w:val="000000"/>
          <w:sz w:val="28"/>
          <w:szCs w:val="28"/>
        </w:rPr>
        <w:t>44</w:t>
      </w:r>
      <w:r w:rsidR="002271EA" w:rsidRPr="002271EA">
        <w:rPr>
          <w:color w:val="000000"/>
          <w:sz w:val="28"/>
          <w:szCs w:val="28"/>
        </w:rPr>
        <w:t>%</w:t>
      </w:r>
      <w:r w:rsidR="002271EA">
        <w:rPr>
          <w:color w:val="000000"/>
          <w:sz w:val="28"/>
          <w:szCs w:val="28"/>
        </w:rPr>
        <w:t>;</w:t>
      </w:r>
    </w:p>
    <w:p w:rsidR="00C15845" w:rsidRPr="002271EA" w:rsidRDefault="00C15845" w:rsidP="00C1584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   жилищно-коммунальная сфера –</w:t>
      </w:r>
      <w:r w:rsidR="002271EA" w:rsidRPr="002271EA">
        <w:rPr>
          <w:color w:val="000000"/>
          <w:sz w:val="28"/>
          <w:szCs w:val="28"/>
        </w:rPr>
        <w:t>18%</w:t>
      </w:r>
      <w:r w:rsidR="002271EA">
        <w:rPr>
          <w:color w:val="000000"/>
          <w:sz w:val="28"/>
          <w:szCs w:val="28"/>
        </w:rPr>
        <w:t>;</w:t>
      </w:r>
    </w:p>
    <w:p w:rsidR="00C15845" w:rsidRPr="002271EA" w:rsidRDefault="00C15845" w:rsidP="00C1584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   социальная сфера –</w:t>
      </w:r>
      <w:r w:rsidR="002271EA" w:rsidRPr="002271EA">
        <w:rPr>
          <w:color w:val="000000"/>
          <w:sz w:val="28"/>
          <w:szCs w:val="28"/>
        </w:rPr>
        <w:t>24%</w:t>
      </w:r>
      <w:r w:rsidR="002271EA">
        <w:rPr>
          <w:color w:val="000000"/>
          <w:sz w:val="28"/>
          <w:szCs w:val="28"/>
        </w:rPr>
        <w:t>;</w:t>
      </w:r>
    </w:p>
    <w:p w:rsidR="00C15845" w:rsidRPr="002271EA" w:rsidRDefault="00C15845" w:rsidP="00C1584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   государство, общество, политика –</w:t>
      </w:r>
      <w:r w:rsidR="002271EA" w:rsidRPr="002271EA">
        <w:rPr>
          <w:color w:val="000000"/>
          <w:sz w:val="28"/>
          <w:szCs w:val="28"/>
        </w:rPr>
        <w:t>9%</w:t>
      </w:r>
      <w:r w:rsidR="002271EA">
        <w:rPr>
          <w:color w:val="000000"/>
          <w:sz w:val="28"/>
          <w:szCs w:val="28"/>
        </w:rPr>
        <w:t>;</w:t>
      </w:r>
    </w:p>
    <w:p w:rsidR="00C15845" w:rsidRDefault="00C15845" w:rsidP="00C1584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    оборона, безопасность, законность </w:t>
      </w:r>
      <w:r w:rsidR="002271E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2271EA" w:rsidRPr="002271EA">
        <w:rPr>
          <w:color w:val="000000"/>
          <w:sz w:val="28"/>
          <w:szCs w:val="28"/>
        </w:rPr>
        <w:t>5%</w:t>
      </w:r>
      <w:r>
        <w:rPr>
          <w:color w:val="000000"/>
          <w:sz w:val="28"/>
          <w:szCs w:val="28"/>
        </w:rPr>
        <w:t>.</w:t>
      </w:r>
    </w:p>
    <w:p w:rsidR="00C15845" w:rsidRDefault="00DE22B9" w:rsidP="00C1584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15845">
        <w:rPr>
          <w:color w:val="000000"/>
          <w:sz w:val="28"/>
          <w:szCs w:val="28"/>
        </w:rPr>
        <w:t>Анализ  обращений показывает, что значительная их часть содержала вопросы оказания материальной помощи гражданам, оказавшимся в сложной жизненной ситуации, на лечение, на приобретение предметов первой</w:t>
      </w:r>
      <w:r w:rsidR="00AC2889">
        <w:rPr>
          <w:color w:val="000000"/>
          <w:sz w:val="28"/>
          <w:szCs w:val="28"/>
        </w:rPr>
        <w:t xml:space="preserve"> необходимости</w:t>
      </w:r>
      <w:r w:rsidR="00C15845">
        <w:rPr>
          <w:color w:val="000000"/>
          <w:sz w:val="28"/>
          <w:szCs w:val="28"/>
        </w:rPr>
        <w:t>.</w:t>
      </w:r>
    </w:p>
    <w:p w:rsidR="00C15845" w:rsidRDefault="00C15845" w:rsidP="00C1584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 Следующая категория вопросов касалась социальной сферы, как правило - просьбы жителей сохранить </w:t>
      </w:r>
      <w:proofErr w:type="spellStart"/>
      <w:r>
        <w:rPr>
          <w:color w:val="000000"/>
          <w:sz w:val="28"/>
          <w:szCs w:val="28"/>
        </w:rPr>
        <w:t>ФАПы</w:t>
      </w:r>
      <w:proofErr w:type="spellEnd"/>
      <w:r>
        <w:rPr>
          <w:color w:val="000000"/>
          <w:sz w:val="28"/>
          <w:szCs w:val="28"/>
        </w:rPr>
        <w:t>, почтовые отделени</w:t>
      </w:r>
      <w:r w:rsidR="00AC2889">
        <w:rPr>
          <w:color w:val="000000"/>
          <w:sz w:val="28"/>
          <w:szCs w:val="28"/>
        </w:rPr>
        <w:t>я, скорую помощь, хирургию, получение льгот.</w:t>
      </w:r>
    </w:p>
    <w:p w:rsidR="00C15845" w:rsidRDefault="00C15845" w:rsidP="00C1584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поступали обращения по вопросам ремонта и строительства дорог, газификации, уличного освещения, пассажирских перевозок. </w:t>
      </w:r>
      <w:r w:rsidR="00F661DC">
        <w:rPr>
          <w:color w:val="000000"/>
          <w:sz w:val="28"/>
          <w:szCs w:val="28"/>
        </w:rPr>
        <w:t xml:space="preserve">С началом летнего сезона, из-за разбора питьевой воды для полива, увеличилось количество обращений о перебоях в водоснабжении, особенно в п. </w:t>
      </w:r>
      <w:proofErr w:type="spellStart"/>
      <w:r w:rsidR="00F661DC">
        <w:rPr>
          <w:color w:val="000000"/>
          <w:sz w:val="28"/>
          <w:szCs w:val="28"/>
        </w:rPr>
        <w:t>Олымский</w:t>
      </w:r>
      <w:proofErr w:type="spellEnd"/>
      <w:r w:rsidR="00F661DC">
        <w:rPr>
          <w:color w:val="000000"/>
          <w:sz w:val="28"/>
          <w:szCs w:val="28"/>
        </w:rPr>
        <w:t>.</w:t>
      </w:r>
    </w:p>
    <w:p w:rsidR="00C15845" w:rsidRDefault="00C15845" w:rsidP="00C1584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   Все обращения были рассмотрены в установленные законом сроки, на все даны квалифицированные ответы в соответствии с законодательством.</w:t>
      </w:r>
    </w:p>
    <w:p w:rsidR="00C15845" w:rsidRDefault="00AC2889" w:rsidP="00C1584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Ведется</w:t>
      </w:r>
      <w:r w:rsidR="00C15845">
        <w:rPr>
          <w:sz w:val="28"/>
          <w:szCs w:val="28"/>
        </w:rPr>
        <w:t xml:space="preserve"> личный приём граждан Главами муниципальных образований Касторенского района и их заместителями. </w:t>
      </w:r>
    </w:p>
    <w:p w:rsidR="00C15845" w:rsidRDefault="00C15845" w:rsidP="00C1584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Продолжается практика рассмотрения обращений граждан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 выездом на место с участием Глав, представителей организаций и учреждений района. Информация о данных мероприятиях регулярно освещается на официальном сайте </w:t>
      </w:r>
      <w:r w:rsidR="00C94B7A">
        <w:rPr>
          <w:color w:val="000000"/>
          <w:sz w:val="28"/>
          <w:szCs w:val="28"/>
        </w:rPr>
        <w:t>Касторенского района</w:t>
      </w:r>
      <w:r>
        <w:rPr>
          <w:color w:val="000000"/>
          <w:sz w:val="28"/>
          <w:szCs w:val="28"/>
        </w:rPr>
        <w:t>, социальных сетях и в районной газете «Вести».</w:t>
      </w:r>
      <w:proofErr w:type="gramEnd"/>
    </w:p>
    <w:p w:rsidR="00C15845" w:rsidRDefault="00C15845" w:rsidP="00C1584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 Таким образом, работа с обращениями граждан является одним из основных направлений в деятельности администраций муниципальных образований Касторенского района,  изыскиваются возможности для оказания разносторонней помощи.</w:t>
      </w:r>
    </w:p>
    <w:p w:rsidR="00F661DC" w:rsidRDefault="00C15845" w:rsidP="00F661DC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5364EB">
        <w:rPr>
          <w:rStyle w:val="a4"/>
          <w:color w:val="000000"/>
          <w:sz w:val="28"/>
          <w:szCs w:val="28"/>
        </w:rPr>
        <w:t>Главный специалист – эксперт</w:t>
      </w:r>
      <w:r w:rsidR="00F661DC">
        <w:rPr>
          <w:rStyle w:val="a4"/>
          <w:color w:val="000000"/>
          <w:sz w:val="28"/>
          <w:szCs w:val="28"/>
        </w:rPr>
        <w:t xml:space="preserve">                                                  </w:t>
      </w:r>
      <w:r w:rsidR="00F661DC" w:rsidRPr="005364EB">
        <w:rPr>
          <w:rStyle w:val="a4"/>
          <w:color w:val="000000"/>
          <w:sz w:val="28"/>
          <w:szCs w:val="28"/>
        </w:rPr>
        <w:t>Шуваева Ю.В.</w:t>
      </w:r>
    </w:p>
    <w:p w:rsidR="003C6539" w:rsidRPr="00C15845" w:rsidRDefault="00C15845" w:rsidP="00C94B7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364EB">
        <w:rPr>
          <w:rStyle w:val="a4"/>
          <w:color w:val="000000"/>
          <w:sz w:val="28"/>
          <w:szCs w:val="28"/>
        </w:rPr>
        <w:t xml:space="preserve">по работе с населением                                                                                      </w:t>
      </w:r>
    </w:p>
    <w:sectPr w:rsidR="003C6539" w:rsidRPr="00C1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5845"/>
    <w:rsid w:val="002271EA"/>
    <w:rsid w:val="003C6539"/>
    <w:rsid w:val="00AC2889"/>
    <w:rsid w:val="00C15845"/>
    <w:rsid w:val="00C94B7A"/>
    <w:rsid w:val="00DE22B9"/>
    <w:rsid w:val="00F6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1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158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2024-07-12T12:23:00Z</cp:lastPrinted>
  <dcterms:created xsi:type="dcterms:W3CDTF">2024-07-12T11:47:00Z</dcterms:created>
  <dcterms:modified xsi:type="dcterms:W3CDTF">2024-07-12T12:53:00Z</dcterms:modified>
</cp:coreProperties>
</file>