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2FEA" w:rsidRDefault="00672FEA">
      <w:pPr>
        <w:pStyle w:val="1"/>
      </w:pPr>
      <w:r>
        <w:fldChar w:fldCharType="begin"/>
      </w:r>
      <w:r>
        <w:instrText>HYPERLINK "garantF1://21214632.0"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Закон Курской области</w:t>
      </w:r>
      <w:r>
        <w:rPr>
          <w:rStyle w:val="a4"/>
          <w:rFonts w:cs="Arial"/>
          <w:b w:val="0"/>
          <w:bCs w:val="0"/>
        </w:rPr>
        <w:br/>
        <w:t>от 11 ноября 2008 г. N 85-ЗКО</w:t>
      </w:r>
      <w:r>
        <w:rPr>
          <w:rStyle w:val="a4"/>
          <w:rFonts w:cs="Arial"/>
          <w:b w:val="0"/>
          <w:bCs w:val="0"/>
        </w:rPr>
        <w:br/>
        <w:t>"О противодействии коррупции в Курской области"</w:t>
      </w:r>
      <w:r>
        <w:fldChar w:fldCharType="end"/>
      </w:r>
    </w:p>
    <w:p w:rsidR="00672FEA" w:rsidRDefault="00672FEA">
      <w:pPr>
        <w:pStyle w:val="ac"/>
      </w:pPr>
      <w:r>
        <w:t>С изменениями и дополнениями от:</w:t>
      </w:r>
    </w:p>
    <w:p w:rsidR="00672FEA" w:rsidRDefault="00672FEA">
      <w:pPr>
        <w:pStyle w:val="a7"/>
      </w:pPr>
      <w:r>
        <w:t>20 ноября 2009 г., 5 декабря 2016 г.</w:t>
      </w:r>
    </w:p>
    <w:p w:rsidR="00672FEA" w:rsidRDefault="00672FEA"/>
    <w:p w:rsidR="00672FEA" w:rsidRDefault="00672FEA">
      <w:r>
        <w:rPr>
          <w:rStyle w:val="a3"/>
          <w:bCs/>
        </w:rPr>
        <w:t>Принят Курской областной Думой 6 ноября 2008 года</w:t>
      </w:r>
    </w:p>
    <w:p w:rsidR="00672FEA" w:rsidRDefault="00672FEA"/>
    <w:p w:rsidR="00672FEA" w:rsidRDefault="00672FEA">
      <w:bookmarkStart w:id="1" w:name="sub_999"/>
      <w:r>
        <w:t>Настоящий Закон направлен на защиту прав и свобод человека и гражданина, обеспечение законности, правопорядка, общественной безопасности и определяет задачи, принципы и меры по профилактике коррупции в Курской области.</w:t>
      </w:r>
    </w:p>
    <w:bookmarkEnd w:id="1"/>
    <w:p w:rsidR="00672FEA" w:rsidRDefault="00672FEA"/>
    <w:p w:rsidR="00672FEA" w:rsidRDefault="00672FEA">
      <w:pPr>
        <w:pStyle w:val="a5"/>
      </w:pPr>
      <w:bookmarkStart w:id="2" w:name="sub_1"/>
      <w:r>
        <w:rPr>
          <w:rStyle w:val="a3"/>
          <w:bCs/>
        </w:rPr>
        <w:t>Статья 1.</w:t>
      </w:r>
      <w:r>
        <w:t xml:space="preserve"> Правовое регулирование отношений в сфере противодействия коррупции в Курской области</w:t>
      </w:r>
    </w:p>
    <w:bookmarkEnd w:id="2"/>
    <w:p w:rsidR="00672FEA" w:rsidRDefault="00672FEA">
      <w:r>
        <w:t xml:space="preserve">Правовое регулирование в сфере противодействия коррупции в Курской области осуществляется в соответствии с </w:t>
      </w:r>
      <w:hyperlink r:id="rId6" w:history="1">
        <w:r>
          <w:rPr>
            <w:rStyle w:val="a4"/>
            <w:rFonts w:cs="Arial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законами, нормативными правовыми актами Президента Российской Федерации, Правительства Российской Федерации, федеральных органов государственной власти, </w:t>
      </w:r>
      <w:hyperlink r:id="rId7" w:history="1">
        <w:r>
          <w:rPr>
            <w:rStyle w:val="a4"/>
            <w:rFonts w:cs="Arial"/>
          </w:rPr>
          <w:t>Уставом</w:t>
        </w:r>
      </w:hyperlink>
      <w:r>
        <w:t xml:space="preserve"> Курской области, настоящим Законом и иными нормативными правовыми актами.</w:t>
      </w:r>
    </w:p>
    <w:p w:rsidR="00672FEA" w:rsidRDefault="00672FEA"/>
    <w:p w:rsidR="00672FEA" w:rsidRDefault="00672FEA">
      <w:pPr>
        <w:pStyle w:val="a5"/>
      </w:pPr>
      <w:bookmarkStart w:id="3" w:name="sub_2"/>
      <w:r>
        <w:rPr>
          <w:rStyle w:val="a3"/>
          <w:bCs/>
        </w:rPr>
        <w:t>Статья 2.</w:t>
      </w:r>
      <w:r>
        <w:t xml:space="preserve"> Задачи антикоррупционной политики</w:t>
      </w:r>
    </w:p>
    <w:bookmarkEnd w:id="3"/>
    <w:p w:rsidR="00672FEA" w:rsidRDefault="00672FEA">
      <w:r>
        <w:t>Задачами антикоррупционной политики в Курской области являются:</w:t>
      </w:r>
    </w:p>
    <w:p w:rsidR="00672FEA" w:rsidRDefault="00672FEA">
      <w:bookmarkStart w:id="4" w:name="sub_21"/>
      <w:r>
        <w:t>1) устранение причин, порождающих коррупцию, и противодействие условиям, способствующим ее проявлению;</w:t>
      </w:r>
    </w:p>
    <w:p w:rsidR="00672FEA" w:rsidRDefault="00672FEA">
      <w:bookmarkStart w:id="5" w:name="sub_22"/>
      <w:bookmarkEnd w:id="4"/>
      <w:r>
        <w:t>2) повышение риска коррупционных действий и потерь от них;</w:t>
      </w:r>
    </w:p>
    <w:p w:rsidR="00672FEA" w:rsidRDefault="00672FEA">
      <w:bookmarkStart w:id="6" w:name="sub_23"/>
      <w:bookmarkEnd w:id="5"/>
      <w:r>
        <w:t>3) увеличение выгод от действий в рамках закона и во благо общественных интересов;</w:t>
      </w:r>
    </w:p>
    <w:p w:rsidR="00672FEA" w:rsidRDefault="00672FEA">
      <w:bookmarkStart w:id="7" w:name="sub_24"/>
      <w:bookmarkEnd w:id="6"/>
      <w:r>
        <w:t>4) вовлечение гражданского общества в реализацию антикоррупционной политики;</w:t>
      </w:r>
    </w:p>
    <w:p w:rsidR="00672FEA" w:rsidRDefault="00672FEA">
      <w:bookmarkStart w:id="8" w:name="sub_25"/>
      <w:bookmarkEnd w:id="7"/>
      <w:r>
        <w:t>5) формирование в обществе нетерпимости по отношению к коррупционным действиям.</w:t>
      </w:r>
    </w:p>
    <w:bookmarkEnd w:id="8"/>
    <w:p w:rsidR="00672FEA" w:rsidRDefault="00672FEA"/>
    <w:p w:rsidR="00672FEA" w:rsidRDefault="00672FEA">
      <w:pPr>
        <w:pStyle w:val="a5"/>
      </w:pPr>
      <w:bookmarkStart w:id="9" w:name="sub_3"/>
      <w:r>
        <w:rPr>
          <w:rStyle w:val="a3"/>
          <w:bCs/>
        </w:rPr>
        <w:t>Статья 3.</w:t>
      </w:r>
      <w:r>
        <w:t xml:space="preserve"> Основные принципы противодействия коррупции</w:t>
      </w:r>
    </w:p>
    <w:bookmarkEnd w:id="9"/>
    <w:p w:rsidR="00672FEA" w:rsidRDefault="00672FEA">
      <w:r>
        <w:t>Противодействие коррупции в Курской области осуществляется на основе следующих основных принципов:</w:t>
      </w:r>
    </w:p>
    <w:p w:rsidR="00672FEA" w:rsidRDefault="00672FEA">
      <w:bookmarkStart w:id="10" w:name="sub_31"/>
      <w:r>
        <w:t>1) приоритет профилактических мер, направленных на искоренение причин и условий, порождающих коррупцию;</w:t>
      </w:r>
    </w:p>
    <w:p w:rsidR="00672FEA" w:rsidRDefault="00672FEA">
      <w:bookmarkStart w:id="11" w:name="sub_32"/>
      <w:bookmarkEnd w:id="10"/>
      <w:r>
        <w:t>2) обеспечение четкой правовой регламентации деятельности органов государственной власти Курской области, органов местного самоуправления;</w:t>
      </w:r>
    </w:p>
    <w:p w:rsidR="00672FEA" w:rsidRDefault="00672FEA">
      <w:bookmarkStart w:id="12" w:name="sub_33"/>
      <w:bookmarkEnd w:id="11"/>
      <w:r>
        <w:t>3) совершенствование структуры государственного аппарата и процедуры решения вопросов, затрагивающих права и законные интересы физических и юридических лиц;</w:t>
      </w:r>
    </w:p>
    <w:p w:rsidR="00672FEA" w:rsidRDefault="00672FEA">
      <w:bookmarkStart w:id="13" w:name="sub_34"/>
      <w:bookmarkEnd w:id="12"/>
      <w:r>
        <w:t>4) приоритет защиты прав и законных интересов физических и юридических лиц;</w:t>
      </w:r>
    </w:p>
    <w:p w:rsidR="00672FEA" w:rsidRDefault="00672FEA">
      <w:bookmarkStart w:id="14" w:name="sub_35"/>
      <w:bookmarkEnd w:id="13"/>
      <w:r>
        <w:t>5) взаимодействие органов государственной власти Курской области и общества;</w:t>
      </w:r>
    </w:p>
    <w:p w:rsidR="00672FEA" w:rsidRDefault="00672FEA">
      <w:bookmarkStart w:id="15" w:name="sub_36"/>
      <w:bookmarkEnd w:id="14"/>
      <w:r>
        <w:t>6) законность и гласность деятельности органов государственной власти Курской области, иных государственных органов, органов местного самоуправления.</w:t>
      </w:r>
    </w:p>
    <w:bookmarkEnd w:id="15"/>
    <w:p w:rsidR="00672FEA" w:rsidRDefault="00672FEA"/>
    <w:p w:rsidR="00672FEA" w:rsidRDefault="00672FEA">
      <w:pPr>
        <w:pStyle w:val="a5"/>
      </w:pPr>
      <w:bookmarkStart w:id="16" w:name="sub_4"/>
      <w:r>
        <w:rPr>
          <w:rStyle w:val="a3"/>
          <w:bCs/>
        </w:rPr>
        <w:t>Статья 4.</w:t>
      </w:r>
      <w:r>
        <w:t xml:space="preserve"> Меры предупреждения коррупции</w:t>
      </w:r>
    </w:p>
    <w:bookmarkEnd w:id="16"/>
    <w:p w:rsidR="00672FEA" w:rsidRDefault="00672FEA">
      <w:r>
        <w:t>К мерам предупреждения коррупции относятся;</w:t>
      </w:r>
    </w:p>
    <w:p w:rsidR="00672FEA" w:rsidRDefault="00672FEA"/>
    <w:p w:rsidR="00672FEA" w:rsidRDefault="00672FEA">
      <w:pPr>
        <w:pStyle w:val="a9"/>
        <w:rPr>
          <w:color w:val="000000"/>
          <w:sz w:val="16"/>
          <w:szCs w:val="16"/>
        </w:rPr>
      </w:pPr>
      <w:bookmarkStart w:id="17" w:name="sub_41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672FEA" w:rsidRDefault="00672FEA">
      <w:pPr>
        <w:pStyle w:val="aa"/>
      </w:pPr>
      <w:r>
        <w:fldChar w:fldCharType="begin"/>
      </w:r>
      <w:r>
        <w:instrText>HYPERLINK "garantF1://21217367.11"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Курской области от 20 ноября 2009 г. N 86-ЗКО в пункт 1 статьи 4 настоящего Закона внесены изменения, </w:t>
      </w:r>
      <w:hyperlink r:id="rId8" w:history="1">
        <w:r>
          <w:rPr>
            <w:rStyle w:val="a4"/>
            <w:rFonts w:cs="Arial"/>
          </w:rPr>
          <w:t>вступающие в силу</w:t>
        </w:r>
      </w:hyperlink>
      <w:r>
        <w:t xml:space="preserve"> через десять дней после </w:t>
      </w:r>
      <w:hyperlink r:id="rId9" w:history="1">
        <w:r>
          <w:rPr>
            <w:rStyle w:val="a4"/>
            <w:rFonts w:cs="Arial"/>
          </w:rPr>
          <w:t xml:space="preserve">официального опубликования </w:t>
        </w:r>
      </w:hyperlink>
      <w:r>
        <w:t>названного Закона</w:t>
      </w:r>
    </w:p>
    <w:p w:rsidR="00672FEA" w:rsidRDefault="00672FEA">
      <w:pPr>
        <w:pStyle w:val="aa"/>
      </w:pPr>
      <w:hyperlink r:id="rId10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672FEA" w:rsidRDefault="00672FEA">
      <w:pPr>
        <w:pStyle w:val="aa"/>
      </w:pPr>
    </w:p>
    <w:p w:rsidR="00672FEA" w:rsidRDefault="00672FEA">
      <w:r>
        <w:lastRenderedPageBreak/>
        <w:t>1) антикоррупционная экспертиза нормативных правовых актов и их проектов;</w:t>
      </w:r>
    </w:p>
    <w:p w:rsidR="00672FEA" w:rsidRDefault="00672FEA">
      <w:bookmarkStart w:id="18" w:name="sub_42"/>
      <w:r>
        <w:t>2) антикоррупционная пропаганда;</w:t>
      </w:r>
    </w:p>
    <w:p w:rsidR="00672FEA" w:rsidRDefault="00672FEA">
      <w:bookmarkStart w:id="19" w:name="sub_43"/>
      <w:bookmarkEnd w:id="18"/>
      <w:r>
        <w:t>3) осуществление антикоррупционных мер в рамках реализации законодательства о государственной и муниципальной службе;</w:t>
      </w:r>
    </w:p>
    <w:p w:rsidR="00672FEA" w:rsidRDefault="00672FEA">
      <w:bookmarkStart w:id="20" w:name="sub_44"/>
      <w:bookmarkEnd w:id="19"/>
      <w:r>
        <w:t>4) нормативное правовое регулирование исполнения государственных (муниципальных) функций и предоставления государственных (муниципальных) услуг;</w:t>
      </w:r>
    </w:p>
    <w:p w:rsidR="00672FEA" w:rsidRDefault="00672FEA">
      <w:bookmarkStart w:id="21" w:name="sub_45"/>
      <w:bookmarkEnd w:id="20"/>
      <w:r>
        <w:t>5) оптимизация системы заказов на поставки товаров, выполнение работ, оказание услуг для государственных и муниципальных нужд;</w:t>
      </w:r>
    </w:p>
    <w:p w:rsidR="00672FEA" w:rsidRDefault="00672FEA">
      <w:bookmarkStart w:id="22" w:name="sub_46"/>
      <w:bookmarkEnd w:id="21"/>
      <w:r>
        <w:t>6) разработка и реализация областной антикоррупционной программы;</w:t>
      </w:r>
    </w:p>
    <w:p w:rsidR="00672FEA" w:rsidRDefault="00672FEA">
      <w:bookmarkStart w:id="23" w:name="sub_47"/>
      <w:bookmarkEnd w:id="22"/>
      <w:r>
        <w:t>7) антикоррупционный мониторинг.</w:t>
      </w:r>
    </w:p>
    <w:bookmarkEnd w:id="23"/>
    <w:p w:rsidR="00672FEA" w:rsidRDefault="00672FEA"/>
    <w:p w:rsidR="00672FEA" w:rsidRDefault="00672FEA">
      <w:pPr>
        <w:pStyle w:val="a9"/>
        <w:rPr>
          <w:color w:val="000000"/>
          <w:sz w:val="16"/>
          <w:szCs w:val="16"/>
        </w:rPr>
      </w:pPr>
      <w:bookmarkStart w:id="24" w:name="sub_5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672FEA" w:rsidRDefault="00672FEA">
      <w:pPr>
        <w:pStyle w:val="aa"/>
      </w:pPr>
      <w:r>
        <w:fldChar w:fldCharType="begin"/>
      </w:r>
      <w:r>
        <w:instrText>HYPERLINK "garantF1://21217367.12"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Курской области от 20 ноября 2009 г. N 86-ЗКО статья 5 настоящего Закона изложена в новой редакции, </w:t>
      </w:r>
      <w:hyperlink r:id="rId11" w:history="1">
        <w:r>
          <w:rPr>
            <w:rStyle w:val="a4"/>
            <w:rFonts w:cs="Arial"/>
          </w:rPr>
          <w:t>вступающей в силу</w:t>
        </w:r>
      </w:hyperlink>
      <w:r>
        <w:t xml:space="preserve"> через десять дней после </w:t>
      </w:r>
      <w:hyperlink r:id="rId12" w:history="1">
        <w:r>
          <w:rPr>
            <w:rStyle w:val="a4"/>
            <w:rFonts w:cs="Arial"/>
          </w:rPr>
          <w:t xml:space="preserve">официального опубликования </w:t>
        </w:r>
      </w:hyperlink>
      <w:r>
        <w:t>названного Закона</w:t>
      </w:r>
    </w:p>
    <w:p w:rsidR="00672FEA" w:rsidRDefault="00672FEA">
      <w:pPr>
        <w:pStyle w:val="aa"/>
      </w:pPr>
      <w:hyperlink r:id="rId13" w:history="1">
        <w:r>
          <w:rPr>
            <w:rStyle w:val="a4"/>
            <w:rFonts w:cs="Arial"/>
          </w:rPr>
          <w:t>См. текст статьи в предыдущей редакции</w:t>
        </w:r>
      </w:hyperlink>
    </w:p>
    <w:p w:rsidR="00672FEA" w:rsidRDefault="00672FEA">
      <w:pPr>
        <w:pStyle w:val="aa"/>
      </w:pPr>
    </w:p>
    <w:p w:rsidR="00672FEA" w:rsidRDefault="00672FEA">
      <w:pPr>
        <w:pStyle w:val="a5"/>
      </w:pPr>
      <w:r>
        <w:rPr>
          <w:rStyle w:val="a3"/>
          <w:bCs/>
        </w:rPr>
        <w:t>Статья 5.</w:t>
      </w:r>
      <w:r>
        <w:t xml:space="preserve"> Антикоррупционная экспертиза нормативных правовых актов и проектов нормативных правовых актов</w:t>
      </w:r>
    </w:p>
    <w:p w:rsidR="00672FEA" w:rsidRDefault="00672FEA">
      <w:bookmarkStart w:id="25" w:name="sub_51"/>
      <w:r>
        <w:t>1. Антикоррупционная экспертиза нормативных правовых актов органов государственной власти Курской области и проектов нормативных правовых актов проводится в целях выявления в них коррупциогенных факторов и их последующего устранения.</w:t>
      </w:r>
    </w:p>
    <w:p w:rsidR="00672FEA" w:rsidRDefault="00672FEA">
      <w:bookmarkStart w:id="26" w:name="sub_52"/>
      <w:bookmarkEnd w:id="25"/>
      <w:r>
        <w:t>2. Антикоррупционной экспертизе подлежат все нормативные правовые акты, принимаемые органами государственной власти Курской области, и проекты нормативных правовых актов.</w:t>
      </w:r>
    </w:p>
    <w:p w:rsidR="00672FEA" w:rsidRDefault="00672FEA">
      <w:bookmarkStart w:id="27" w:name="sub_53"/>
      <w:bookmarkEnd w:id="26"/>
      <w:r>
        <w:t>3. В соответствии с федеральным законодательством антикоррупционная экспертиза нормативных правовых актов и проектов нормативных правовых актов проводится согласно методике, определенной Правительством Российской Федерации. Органы государственной власти Курской области самостоятельно определяют порядок проведения антикоррупционной экспертизы и рассмотрения ее результатов.</w:t>
      </w:r>
    </w:p>
    <w:bookmarkEnd w:id="27"/>
    <w:p w:rsidR="00672FEA" w:rsidRDefault="00672FEA"/>
    <w:p w:rsidR="00672FEA" w:rsidRDefault="00672FEA">
      <w:pPr>
        <w:pStyle w:val="a5"/>
      </w:pPr>
      <w:bookmarkStart w:id="28" w:name="sub_6"/>
      <w:r>
        <w:rPr>
          <w:rStyle w:val="a3"/>
          <w:bCs/>
        </w:rPr>
        <w:t>Статья 6.</w:t>
      </w:r>
      <w:r>
        <w:t xml:space="preserve"> Антикоррупционный мониторинг</w:t>
      </w:r>
    </w:p>
    <w:bookmarkEnd w:id="28"/>
    <w:p w:rsidR="00672FEA" w:rsidRDefault="00672FEA">
      <w:r>
        <w:t>Антикоррупционный мониторинг включает в себя мониторинг мер реализации антикоррупционной политики.</w:t>
      </w:r>
    </w:p>
    <w:p w:rsidR="00672FEA" w:rsidRDefault="00672FEA">
      <w:r>
        <w:t>Мониторинг мер реализации антикоррупционной политики проводится в целях обеспечения оценки эффективности таких мер, в том числе реализуемых посредством антикоррупционных программ, и осуществляется путем наблюдения результатов применения мер предупреждения, пресечения коррупции; анализа и оценки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 w:rsidR="00672FEA" w:rsidRDefault="00672FEA"/>
    <w:p w:rsidR="00672FEA" w:rsidRDefault="00672FEA">
      <w:pPr>
        <w:pStyle w:val="a5"/>
      </w:pPr>
      <w:bookmarkStart w:id="29" w:name="sub_7"/>
      <w:r>
        <w:rPr>
          <w:rStyle w:val="a3"/>
          <w:bCs/>
        </w:rPr>
        <w:t>Статья 7.</w:t>
      </w:r>
      <w:r>
        <w:t xml:space="preserve"> Антикоррупционная пропаганда</w:t>
      </w:r>
    </w:p>
    <w:bookmarkEnd w:id="29"/>
    <w:p w:rsidR="00672FEA" w:rsidRDefault="00672FEA">
      <w:r>
        <w:t>Органы государственной власти Курской области, их должностные лица проводят мероприятия по информированию населения, способствующие созданию атмосферы в обществе нетерпимости в отношении коррупции, по правовому просвещению населения в пределах полномочий, определенных законодательством Российской Федерации и Курской области.</w:t>
      </w:r>
    </w:p>
    <w:p w:rsidR="00672FEA" w:rsidRDefault="00672FEA"/>
    <w:p w:rsidR="00672FEA" w:rsidRDefault="00672FEA">
      <w:pPr>
        <w:pStyle w:val="a5"/>
      </w:pPr>
      <w:bookmarkStart w:id="30" w:name="sub_8"/>
      <w:r>
        <w:rPr>
          <w:rStyle w:val="a3"/>
          <w:bCs/>
        </w:rPr>
        <w:t>Статья 8.</w:t>
      </w:r>
      <w:r>
        <w:t xml:space="preserve"> Совещательные и экспертные органы</w:t>
      </w:r>
    </w:p>
    <w:p w:rsidR="00672FEA" w:rsidRDefault="00672FEA">
      <w:pPr>
        <w:pStyle w:val="a9"/>
        <w:rPr>
          <w:color w:val="000000"/>
          <w:sz w:val="16"/>
          <w:szCs w:val="16"/>
        </w:rPr>
      </w:pPr>
      <w:bookmarkStart w:id="31" w:name="sub_81"/>
      <w:bookmarkEnd w:id="30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672FEA" w:rsidRDefault="00672FEA">
      <w:pPr>
        <w:pStyle w:val="aa"/>
      </w:pPr>
      <w:r>
        <w:fldChar w:fldCharType="begin"/>
      </w:r>
      <w:r>
        <w:instrText>HYPERLINK "garantF1://42317024.1"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Курской области от 5 декабря 2016 г. N 93-ЗКО в часть 1 статьи 8 настоящего Закона внесены изменения</w:t>
      </w:r>
    </w:p>
    <w:p w:rsidR="00672FEA" w:rsidRDefault="00672FEA">
      <w:pPr>
        <w:pStyle w:val="aa"/>
      </w:pPr>
      <w:hyperlink r:id="rId14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672FEA" w:rsidRDefault="00672FEA">
      <w:r>
        <w:t xml:space="preserve">1. На территории Курской области могут создаваться совещательные и экспертные </w:t>
      </w:r>
      <w:r>
        <w:lastRenderedPageBreak/>
        <w:t>органы из числа представителей заинтересованных лиц, представляющих органы государственной власти Курской области,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672FEA" w:rsidRDefault="00672FEA">
      <w:bookmarkStart w:id="32" w:name="sub_82"/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 Курской области, при которых они создаются.</w:t>
      </w:r>
    </w:p>
    <w:bookmarkEnd w:id="32"/>
    <w:p w:rsidR="00672FEA" w:rsidRDefault="00672FEA"/>
    <w:p w:rsidR="00672FEA" w:rsidRDefault="00672FEA">
      <w:pPr>
        <w:pStyle w:val="a5"/>
      </w:pPr>
      <w:bookmarkStart w:id="33" w:name="sub_9"/>
      <w:r>
        <w:rPr>
          <w:rStyle w:val="a3"/>
          <w:bCs/>
        </w:rPr>
        <w:t>Статья 9.</w:t>
      </w:r>
      <w:r>
        <w:t xml:space="preserve"> Осуществление антикоррупционных мер в рамках реализации законодательства о государственной и муниципальной службе</w:t>
      </w:r>
    </w:p>
    <w:p w:rsidR="00672FEA" w:rsidRDefault="00672FEA">
      <w:bookmarkStart w:id="34" w:name="sub_91"/>
      <w:bookmarkEnd w:id="33"/>
      <w:r>
        <w:t>1. В рамках реализации законодательства о государственной и муниципальной службе и в целях противодействия коррупции осуществляются следующие меры:</w:t>
      </w:r>
    </w:p>
    <w:p w:rsidR="00672FEA" w:rsidRDefault="00672FEA">
      <w:bookmarkStart w:id="35" w:name="sub_911"/>
      <w:bookmarkEnd w:id="34"/>
      <w:r>
        <w:t>1) мониторинг конкурсного замещения вакантных должностей;</w:t>
      </w:r>
    </w:p>
    <w:p w:rsidR="00672FEA" w:rsidRDefault="00672FEA">
      <w:bookmarkStart w:id="36" w:name="sub_912"/>
      <w:bookmarkEnd w:id="35"/>
      <w:r>
        <w:t>2) предотвращение и урегулирование конфликта интересов на государственной и муниципальной службе;</w:t>
      </w:r>
    </w:p>
    <w:p w:rsidR="00672FEA" w:rsidRDefault="00672FEA">
      <w:bookmarkStart w:id="37" w:name="sub_913"/>
      <w:bookmarkEnd w:id="36"/>
      <w:r>
        <w:t>3) предотвращение и устранение нарушений правил служебного поведения;</w:t>
      </w:r>
    </w:p>
    <w:p w:rsidR="00672FEA" w:rsidRDefault="00672FEA">
      <w:bookmarkStart w:id="38" w:name="sub_914"/>
      <w:bookmarkEnd w:id="37"/>
      <w:r>
        <w:t>4) анализ причин и условий, способствовавших коррупции в деятельности лиц, признанных виновными в установленном законом порядке;</w:t>
      </w:r>
    </w:p>
    <w:p w:rsidR="00672FEA" w:rsidRDefault="00672FEA">
      <w:bookmarkStart w:id="39" w:name="sub_915"/>
      <w:bookmarkEnd w:id="38"/>
      <w:r>
        <w:t>5) поощрение за длительное, безупречное и эффективное исполнение своих полномочий, честность и неподкупность.</w:t>
      </w:r>
    </w:p>
    <w:bookmarkEnd w:id="39"/>
    <w:p w:rsidR="00672FEA" w:rsidRDefault="00672FEA"/>
    <w:p w:rsidR="00672FEA" w:rsidRDefault="00672FEA">
      <w:pPr>
        <w:pStyle w:val="a5"/>
      </w:pPr>
      <w:bookmarkStart w:id="40" w:name="sub_10"/>
      <w:r>
        <w:rPr>
          <w:rStyle w:val="a3"/>
          <w:bCs/>
        </w:rPr>
        <w:t>Статья 10.</w:t>
      </w:r>
      <w:r>
        <w:t xml:space="preserve"> Нормативное правовое регулирование исполнения государственных функций и предоставления государственных услуг</w:t>
      </w:r>
    </w:p>
    <w:p w:rsidR="00672FEA" w:rsidRDefault="00672FEA">
      <w:bookmarkStart w:id="41" w:name="sub_101"/>
      <w:bookmarkEnd w:id="40"/>
      <w:r>
        <w:t>1. В целях обеспечения антикоррупционности административных процедур, исключения возможности возникновения коррупционных факторов и повышения открытости своей деятельности органами исполнительной власти Курской области и органами местного самоуправления разрабатываются нормативные правовые акты, регламентирующие исполнение государственных (муниципальных) функций и предоставление государственных (муниципальных) услуг.</w:t>
      </w:r>
    </w:p>
    <w:p w:rsidR="00672FEA" w:rsidRDefault="00672FEA">
      <w:bookmarkStart w:id="42" w:name="sub_102"/>
      <w:bookmarkEnd w:id="41"/>
      <w:r>
        <w:t>2. Нормативные правовые акты, регламентирующие исполнение государственных (муниципальных) функций и предоставление государственных (муниципальных) услуг, определяют сроки и последовательность действий (административные процедуры) органа исполнительной власти Курской области (органа местного самоуправления), порядок взаимодействия между его структурными подразделениями и должностными лицами, а также его взаимодействия с другими органами государственной власти (органами местного самоуправления) и организациями при исполнении государственных (муниципальных) функций или предоставлении государственных (муниципальных) услуг.</w:t>
      </w:r>
    </w:p>
    <w:bookmarkEnd w:id="42"/>
    <w:p w:rsidR="00672FEA" w:rsidRDefault="00672FEA"/>
    <w:p w:rsidR="00672FEA" w:rsidRDefault="00672FEA">
      <w:pPr>
        <w:pStyle w:val="a5"/>
      </w:pPr>
      <w:bookmarkStart w:id="43" w:name="sub_11"/>
      <w:r>
        <w:rPr>
          <w:rStyle w:val="a3"/>
          <w:bCs/>
        </w:rPr>
        <w:t>Статья 11.</w:t>
      </w:r>
      <w:r>
        <w:t xml:space="preserve"> Оптимизация системы заказов на поставки товаров, выполнение работ, оказание услуг для государственных и муниципальных нужд</w:t>
      </w:r>
    </w:p>
    <w:bookmarkEnd w:id="43"/>
    <w:p w:rsidR="00672FEA" w:rsidRDefault="00672FEA">
      <w:r>
        <w:t>Оптимизация системы заказов на поставки товаров, выполнение работ, оказание услуг для государственных и муниципальных нужд осуществляется органом исполнительной власти области, уполномоченным в сфере организации закупок для государственных нужд области, и уполномоченными органами местного самоуправления и включает в себя:</w:t>
      </w:r>
    </w:p>
    <w:p w:rsidR="00672FEA" w:rsidRDefault="00672FEA">
      <w:bookmarkStart w:id="44" w:name="sub_111"/>
      <w:r>
        <w:t>1) проведение маркетинговых исследований цен на товары, работы, услуга по заключаемым государственным и муниципальным контрактам;</w:t>
      </w:r>
    </w:p>
    <w:p w:rsidR="00672FEA" w:rsidRDefault="00672FEA">
      <w:bookmarkStart w:id="45" w:name="sub_112"/>
      <w:bookmarkEnd w:id="44"/>
      <w:r>
        <w:t>2) содействие свободной конкуренции поставщиков, (исполнителей, подрядчиков) товаров (работ, услуг) для государственных и муниципальных нужд.</w:t>
      </w:r>
    </w:p>
    <w:bookmarkEnd w:id="45"/>
    <w:p w:rsidR="00672FEA" w:rsidRDefault="00672FEA"/>
    <w:p w:rsidR="00672FEA" w:rsidRDefault="00672FEA">
      <w:pPr>
        <w:pStyle w:val="a5"/>
      </w:pPr>
      <w:bookmarkStart w:id="46" w:name="sub_12"/>
      <w:r>
        <w:rPr>
          <w:rStyle w:val="a3"/>
          <w:bCs/>
        </w:rPr>
        <w:t>Статья 12.</w:t>
      </w:r>
      <w:r>
        <w:t xml:space="preserve"> Вступление в силу настоящего Закона</w:t>
      </w:r>
    </w:p>
    <w:bookmarkEnd w:id="46"/>
    <w:p w:rsidR="00672FEA" w:rsidRDefault="00672FEA">
      <w:r>
        <w:t xml:space="preserve">Настоящий Закон вступает в силу через десять дней после его </w:t>
      </w:r>
      <w:hyperlink r:id="rId15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p w:rsidR="00672FEA" w:rsidRDefault="00672FE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672FEA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672FEA" w:rsidRDefault="00672FEA">
            <w:pPr>
              <w:pStyle w:val="ad"/>
            </w:pPr>
            <w:r>
              <w:t>Губернатор Курской области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72FEA" w:rsidRDefault="00672FEA">
            <w:pPr>
              <w:pStyle w:val="ab"/>
              <w:jc w:val="right"/>
            </w:pPr>
            <w:r>
              <w:t>А.Н. Михайлов</w:t>
            </w:r>
          </w:p>
        </w:tc>
      </w:tr>
    </w:tbl>
    <w:p w:rsidR="00672FEA" w:rsidRDefault="00672FEA"/>
    <w:p w:rsidR="00672FEA" w:rsidRDefault="00672FEA">
      <w:pPr>
        <w:pStyle w:val="ad"/>
      </w:pPr>
      <w:r>
        <w:lastRenderedPageBreak/>
        <w:t>г. Курск</w:t>
      </w:r>
    </w:p>
    <w:p w:rsidR="00672FEA" w:rsidRDefault="00672FEA">
      <w:pPr>
        <w:pStyle w:val="ad"/>
      </w:pPr>
      <w:r>
        <w:t>11 ноября 2008 г.</w:t>
      </w:r>
    </w:p>
    <w:p w:rsidR="00672FEA" w:rsidRDefault="00672FEA">
      <w:pPr>
        <w:pStyle w:val="ad"/>
      </w:pPr>
      <w:r>
        <w:t>N 85-ЗКО</w:t>
      </w:r>
    </w:p>
    <w:p w:rsidR="00672FEA" w:rsidRDefault="00672FEA"/>
    <w:sectPr w:rsidR="00672FEA" w:rsidSect="00672FEA">
      <w:pgSz w:w="11900" w:h="16800"/>
      <w:pgMar w:top="567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EA"/>
    <w:rsid w:val="00657175"/>
    <w:rsid w:val="0067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17367.2" TargetMode="External"/><Relationship Id="rId13" Type="http://schemas.openxmlformats.org/officeDocument/2006/relationships/hyperlink" Target="garantF1://21216690.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1200462.0" TargetMode="External"/><Relationship Id="rId12" Type="http://schemas.openxmlformats.org/officeDocument/2006/relationships/hyperlink" Target="garantF1://213173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21217367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1314632.1" TargetMode="External"/><Relationship Id="rId10" Type="http://schemas.openxmlformats.org/officeDocument/2006/relationships/hyperlink" Target="garantF1://21216690.4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1317367.0" TargetMode="External"/><Relationship Id="rId14" Type="http://schemas.openxmlformats.org/officeDocument/2006/relationships/hyperlink" Target="garantF1://21262185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Начальник ИТ отдела</cp:lastModifiedBy>
  <cp:revision>2</cp:revision>
  <dcterms:created xsi:type="dcterms:W3CDTF">2023-07-19T10:41:00Z</dcterms:created>
  <dcterms:modified xsi:type="dcterms:W3CDTF">2023-07-19T10:41:00Z</dcterms:modified>
</cp:coreProperties>
</file>