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A8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-243840</wp:posOffset>
            </wp:positionV>
            <wp:extent cx="602615" cy="888365"/>
            <wp:effectExtent l="19050" t="0" r="6985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A426F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Default="00EA426F" w:rsidP="00EA426F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EA426F" w:rsidRDefault="00EA426F" w:rsidP="00EA42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EA426F" w:rsidRDefault="00EA426F" w:rsidP="00EA426F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</w:t>
      </w:r>
    </w:p>
    <w:p w:rsidR="00EA426F" w:rsidRDefault="00EA426F" w:rsidP="00EA426F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 февраля  2025  г. № 19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017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C41ABC"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>О</w:t>
      </w:r>
      <w:r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6431B8"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внесении изменений в  </w:t>
      </w:r>
      <w:r w:rsidR="00C41ABC"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>«</w:t>
      </w:r>
      <w:r w:rsidR="006431B8"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Положение</w:t>
      </w:r>
      <w:r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об оплате труда работников  Муниципального казенного учреждения «</w:t>
      </w:r>
      <w:proofErr w:type="spellStart"/>
      <w:r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>Физкультурно</w:t>
      </w:r>
      <w:proofErr w:type="spellEnd"/>
      <w:r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</w:t>
      </w:r>
      <w:r w:rsidR="00C50EED"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оздоровительный комплекс «Комета»  </w:t>
      </w:r>
      <w:proofErr w:type="spellStart"/>
      <w:r w:rsidR="00C50EED"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>Касторенского</w:t>
      </w:r>
      <w:proofErr w:type="spellEnd"/>
      <w:r w:rsidR="00C50EED"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  <w:r w:rsid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Курской области</w:t>
      </w:r>
      <w:r w:rsidR="00C41ABC"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>».</w:t>
      </w:r>
      <w:r w:rsidRPr="00EA426F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0174A8" w:rsidRPr="000174A8" w:rsidRDefault="000174A8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174A8" w:rsidRPr="00EA426F" w:rsidRDefault="00671721" w:rsidP="00154B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  <w:proofErr w:type="gramStart"/>
      <w:r w:rsidR="000174A8" w:rsidRPr="00EA426F">
        <w:rPr>
          <w:rFonts w:ascii="Arial" w:eastAsia="Times New Roman" w:hAnsi="Arial" w:cs="Arial"/>
          <w:color w:val="000000"/>
          <w:sz w:val="24"/>
          <w:szCs w:val="24"/>
        </w:rPr>
        <w:t>В соответствии  с  Трудовым кодексом Российской Федерации,  Федеральным законом от 06 октября 2003 года №131-ФЗ «Об общих принципах организации местного самоуправления в Российской Федерации»,   руководствуясь Уставом му</w:t>
      </w:r>
      <w:r w:rsidR="00C50EED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ниципального </w:t>
      </w:r>
      <w:r w:rsidR="00EA426F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 w:rsidR="00C50EED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proofErr w:type="spellStart"/>
      <w:r w:rsidR="00C50EED" w:rsidRPr="00EA426F">
        <w:rPr>
          <w:rFonts w:ascii="Arial" w:eastAsia="Times New Roman" w:hAnsi="Arial" w:cs="Arial"/>
          <w:color w:val="000000"/>
          <w:sz w:val="24"/>
          <w:szCs w:val="24"/>
        </w:rPr>
        <w:t>Касторенский</w:t>
      </w:r>
      <w:proofErr w:type="spellEnd"/>
      <w:r w:rsidR="00C50EED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426F">
        <w:rPr>
          <w:rFonts w:ascii="Arial" w:eastAsia="Times New Roman" w:hAnsi="Arial" w:cs="Arial"/>
          <w:color w:val="000000"/>
          <w:sz w:val="24"/>
          <w:szCs w:val="24"/>
        </w:rPr>
        <w:t>муниципальный</w:t>
      </w:r>
      <w:r w:rsidR="000174A8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район» Курской области, </w:t>
      </w:r>
      <w:r w:rsidRPr="00EA426F">
        <w:rPr>
          <w:rFonts w:ascii="Arial" w:hAnsi="Arial" w:cs="Arial"/>
          <w:sz w:val="24"/>
          <w:szCs w:val="24"/>
        </w:rPr>
        <w:t xml:space="preserve">в соответствии с решением Представительного Собрания </w:t>
      </w:r>
      <w:proofErr w:type="spellStart"/>
      <w:r w:rsidRPr="00EA426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A426F">
        <w:rPr>
          <w:rFonts w:ascii="Arial" w:hAnsi="Arial" w:cs="Arial"/>
          <w:sz w:val="24"/>
          <w:szCs w:val="24"/>
        </w:rPr>
        <w:t xml:space="preserve"> района Курской области от 29.01.2010 года №2 «О новых системах оплаты труда   работников муниципальных учреждений </w:t>
      </w:r>
      <w:proofErr w:type="spellStart"/>
      <w:r w:rsidRPr="00EA426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A426F">
        <w:rPr>
          <w:rFonts w:ascii="Arial" w:hAnsi="Arial" w:cs="Arial"/>
          <w:sz w:val="24"/>
          <w:szCs w:val="24"/>
        </w:rPr>
        <w:t xml:space="preserve"> района Курской области, оплата</w:t>
      </w:r>
      <w:proofErr w:type="gramEnd"/>
      <w:r w:rsidRPr="00EA42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426F">
        <w:rPr>
          <w:rFonts w:ascii="Arial" w:hAnsi="Arial" w:cs="Arial"/>
          <w:sz w:val="24"/>
          <w:szCs w:val="24"/>
        </w:rPr>
        <w:t xml:space="preserve">которых осуществляется на основе  Единой тарифной сетки по оплате труда работников муниципальных учреждений», решением  Представительного Собрания </w:t>
      </w:r>
      <w:proofErr w:type="spellStart"/>
      <w:r w:rsidRPr="00EA426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A426F">
        <w:rPr>
          <w:rFonts w:ascii="Arial" w:hAnsi="Arial" w:cs="Arial"/>
          <w:sz w:val="24"/>
          <w:szCs w:val="24"/>
        </w:rPr>
        <w:t xml:space="preserve"> района Курской области от 29.01.2010 года №3 «Об утверждении перечня видов выплат компенсационного характера в муниципальных учреждениях и разъяснения  о порядке установления выплат компенсационного характера в муниципальных учреждениях»,  решением Представительного Собрания </w:t>
      </w:r>
      <w:proofErr w:type="spellStart"/>
      <w:r w:rsidRPr="00EA426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A426F">
        <w:rPr>
          <w:rFonts w:ascii="Arial" w:hAnsi="Arial" w:cs="Arial"/>
          <w:sz w:val="24"/>
          <w:szCs w:val="24"/>
        </w:rPr>
        <w:t xml:space="preserve"> района Курской области от 29.01.2010 года №4 «Об утверждении перечня видов</w:t>
      </w:r>
      <w:proofErr w:type="gramEnd"/>
      <w:r w:rsidRPr="00EA426F">
        <w:rPr>
          <w:rFonts w:ascii="Arial" w:hAnsi="Arial" w:cs="Arial"/>
          <w:sz w:val="24"/>
          <w:szCs w:val="24"/>
        </w:rPr>
        <w:t xml:space="preserve"> выплат стимулирующего характера в муниципальных учреждениях и разъяснения  о порядке установления выплат стимулирующего характера в муниципальных учреждениях»</w:t>
      </w:r>
      <w:r w:rsidR="00154B41" w:rsidRPr="00EA426F">
        <w:rPr>
          <w:rFonts w:ascii="Arial" w:hAnsi="Arial" w:cs="Arial"/>
          <w:sz w:val="24"/>
          <w:szCs w:val="24"/>
        </w:rPr>
        <w:t>,</w:t>
      </w:r>
      <w:r w:rsidRPr="00EA426F">
        <w:rPr>
          <w:rFonts w:ascii="Arial" w:hAnsi="Arial" w:cs="Arial"/>
          <w:sz w:val="24"/>
          <w:szCs w:val="24"/>
        </w:rPr>
        <w:t xml:space="preserve"> </w:t>
      </w:r>
      <w:r w:rsidR="000174A8"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130CC4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Представительное Собрание </w:t>
      </w:r>
      <w:proofErr w:type="spellStart"/>
      <w:r w:rsidR="00130CC4" w:rsidRPr="00EA426F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="00130CC4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</w:t>
      </w:r>
      <w:r w:rsidR="000174A8"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РЕШИЛО:</w:t>
      </w:r>
      <w:r w:rsidR="000174A8"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 1. </w:t>
      </w:r>
      <w:r w:rsidR="006431B8" w:rsidRPr="00EA426F">
        <w:rPr>
          <w:rFonts w:ascii="Arial" w:eastAsia="Times New Roman" w:hAnsi="Arial" w:cs="Arial"/>
          <w:color w:val="000000"/>
          <w:sz w:val="24"/>
          <w:szCs w:val="24"/>
        </w:rPr>
        <w:t>Внести и утвердить  изменения в приложение №</w:t>
      </w:r>
      <w:r w:rsidR="00C41ABC" w:rsidRPr="00EA426F">
        <w:rPr>
          <w:rFonts w:ascii="Arial" w:eastAsia="Times New Roman" w:hAnsi="Arial" w:cs="Arial"/>
          <w:color w:val="000000"/>
          <w:sz w:val="24"/>
          <w:szCs w:val="24"/>
        </w:rPr>
        <w:t>1, приложение №2, приложение №3</w:t>
      </w:r>
      <w:r w:rsidR="00234FE7" w:rsidRPr="00EA426F">
        <w:rPr>
          <w:rFonts w:ascii="Arial" w:eastAsia="Times New Roman" w:hAnsi="Arial" w:cs="Arial"/>
          <w:color w:val="000000"/>
          <w:sz w:val="24"/>
          <w:szCs w:val="24"/>
        </w:rPr>
        <w:t>, приложение №4</w:t>
      </w:r>
      <w:r w:rsidR="006431B8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ABC" w:rsidRPr="00EA426F">
        <w:rPr>
          <w:rFonts w:ascii="Arial" w:eastAsia="Times New Roman" w:hAnsi="Arial" w:cs="Arial"/>
          <w:color w:val="000000"/>
          <w:sz w:val="24"/>
          <w:szCs w:val="24"/>
        </w:rPr>
        <w:t>«Положени</w:t>
      </w:r>
      <w:r w:rsidR="006431B8" w:rsidRPr="00EA426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C41ABC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A426F">
        <w:rPr>
          <w:rFonts w:ascii="Arial" w:eastAsia="Times New Roman" w:hAnsi="Arial" w:cs="Arial"/>
          <w:color w:val="000000"/>
          <w:sz w:val="24"/>
          <w:szCs w:val="24"/>
        </w:rPr>
        <w:t>об оплате труда работников Муниципального казенного учреждения «</w:t>
      </w:r>
      <w:proofErr w:type="spellStart"/>
      <w:r w:rsidRPr="00EA426F">
        <w:rPr>
          <w:rFonts w:ascii="Arial" w:eastAsia="Times New Roman" w:hAnsi="Arial" w:cs="Arial"/>
          <w:color w:val="000000"/>
          <w:sz w:val="24"/>
          <w:szCs w:val="24"/>
        </w:rPr>
        <w:t>Физкультурно</w:t>
      </w:r>
      <w:proofErr w:type="spellEnd"/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C50EED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оздоровительный комплекс «Комета» </w:t>
      </w:r>
      <w:proofErr w:type="spellStart"/>
      <w:r w:rsidR="00C50EED" w:rsidRPr="00EA426F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="00C41ABC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</w:t>
      </w:r>
      <w:r w:rsidRPr="00EA426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          2. Директору Муниципального казенного учреждения «</w:t>
      </w:r>
      <w:proofErr w:type="spellStart"/>
      <w:r w:rsidRPr="00EA426F">
        <w:rPr>
          <w:rFonts w:ascii="Arial" w:eastAsia="Times New Roman" w:hAnsi="Arial" w:cs="Arial"/>
          <w:color w:val="000000"/>
          <w:sz w:val="24"/>
          <w:szCs w:val="24"/>
        </w:rPr>
        <w:t>Физкультурно</w:t>
      </w:r>
      <w:proofErr w:type="spellEnd"/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C50EED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оздоровительный комплекс «Комета» </w:t>
      </w:r>
      <w:proofErr w:type="spellStart"/>
      <w:r w:rsidR="00C50EED" w:rsidRPr="00EA426F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области»</w:t>
      </w:r>
      <w:r w:rsidR="00517A3A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(Бухте А.А.)</w:t>
      </w:r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локальные нормативные акты привести в соответствие с настоящим решением.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          3. Решение всту</w:t>
      </w:r>
      <w:r w:rsidR="00AA19B7" w:rsidRPr="00EA426F">
        <w:rPr>
          <w:rFonts w:ascii="Arial" w:eastAsia="Times New Roman" w:hAnsi="Arial" w:cs="Arial"/>
          <w:color w:val="000000"/>
          <w:sz w:val="24"/>
          <w:szCs w:val="24"/>
        </w:rPr>
        <w:t>пает в силу с 01.01.2025 года</w:t>
      </w:r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и подлежит официальному опубликованию в порядке, установленном Уставом му</w:t>
      </w:r>
      <w:r w:rsidR="00C50EED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ниципального </w:t>
      </w:r>
      <w:r w:rsidR="00180534" w:rsidRPr="00EA426F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 w:rsidR="00C50EED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proofErr w:type="spellStart"/>
      <w:r w:rsidR="00C50EED" w:rsidRPr="00EA426F">
        <w:rPr>
          <w:rFonts w:ascii="Arial" w:eastAsia="Times New Roman" w:hAnsi="Arial" w:cs="Arial"/>
          <w:color w:val="000000"/>
          <w:sz w:val="24"/>
          <w:szCs w:val="24"/>
        </w:rPr>
        <w:t>Касторенский</w:t>
      </w:r>
      <w:proofErr w:type="spellEnd"/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0534"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муниципальный </w:t>
      </w:r>
      <w:r w:rsidRPr="00EA426F">
        <w:rPr>
          <w:rFonts w:ascii="Arial" w:eastAsia="Times New Roman" w:hAnsi="Arial" w:cs="Arial"/>
          <w:color w:val="000000"/>
          <w:sz w:val="24"/>
          <w:szCs w:val="24"/>
        </w:rPr>
        <w:t>район» Курской области.</w:t>
      </w:r>
    </w:p>
    <w:p w:rsidR="00671721" w:rsidRPr="00EA426F" w:rsidRDefault="00671721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4. </w:t>
      </w:r>
      <w:proofErr w:type="gramStart"/>
      <w:r w:rsidRPr="00EA426F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возложить на заместителя Главы Администрации </w:t>
      </w:r>
      <w:proofErr w:type="spellStart"/>
      <w:r w:rsidRPr="00EA426F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социальной  политике  </w:t>
      </w:r>
      <w:proofErr w:type="spellStart"/>
      <w:r w:rsidRPr="00EA426F">
        <w:rPr>
          <w:rFonts w:ascii="Arial" w:eastAsia="Times New Roman" w:hAnsi="Arial" w:cs="Arial"/>
          <w:color w:val="000000"/>
          <w:sz w:val="24"/>
          <w:szCs w:val="24"/>
        </w:rPr>
        <w:t>Цыбанову</w:t>
      </w:r>
      <w:proofErr w:type="spellEnd"/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 Ю.Т.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D34A4B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Глава </w:t>
      </w:r>
      <w:proofErr w:type="spellStart"/>
      <w:r w:rsidRPr="00EA426F">
        <w:rPr>
          <w:rFonts w:ascii="Arial" w:eastAsia="Times New Roman" w:hAnsi="Arial" w:cs="Arial"/>
          <w:bCs/>
          <w:color w:val="000000"/>
          <w:sz w:val="24"/>
          <w:szCs w:val="24"/>
        </w:rPr>
        <w:t>Касторенского</w:t>
      </w:r>
      <w:proofErr w:type="spellEnd"/>
      <w:r w:rsidRPr="00EA42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0174A8" w:rsidRPr="00EA426F">
        <w:rPr>
          <w:rFonts w:ascii="Arial" w:eastAsia="Times New Roman" w:hAnsi="Arial" w:cs="Arial"/>
          <w:bCs/>
          <w:color w:val="000000"/>
          <w:sz w:val="24"/>
          <w:szCs w:val="24"/>
        </w:rPr>
        <w:t>района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Cs/>
          <w:color w:val="000000"/>
          <w:sz w:val="24"/>
          <w:szCs w:val="24"/>
        </w:rPr>
        <w:t>Курской области                                                                        </w:t>
      </w:r>
      <w:r w:rsidR="00D34A4B" w:rsidRPr="00EA426F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="00154B41" w:rsidRPr="00EA426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34A4B" w:rsidRPr="00EA42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Ю. </w:t>
      </w:r>
      <w:proofErr w:type="spellStart"/>
      <w:r w:rsidR="00D34A4B" w:rsidRPr="00EA426F">
        <w:rPr>
          <w:rFonts w:ascii="Arial" w:eastAsia="Times New Roman" w:hAnsi="Arial" w:cs="Arial"/>
          <w:bCs/>
          <w:color w:val="000000"/>
          <w:sz w:val="24"/>
          <w:szCs w:val="24"/>
        </w:rPr>
        <w:t>Голубева</w:t>
      </w:r>
      <w:proofErr w:type="spellEnd"/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0174A8" w:rsidRDefault="000174A8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4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4A4B" w:rsidRDefault="00D34A4B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21" w:rsidRDefault="00671721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6F" w:rsidRPr="000174A8" w:rsidRDefault="00EA426F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DE" w:rsidRPr="000174A8" w:rsidRDefault="006C55DE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18"/>
        <w:gridCol w:w="5439"/>
      </w:tblGrid>
      <w:tr w:rsidR="000174A8" w:rsidRPr="000174A8" w:rsidTr="00130CC4">
        <w:trPr>
          <w:tblCellSpacing w:w="0" w:type="dxa"/>
        </w:trPr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0174A8" w:rsidRDefault="000174A8" w:rsidP="0013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№1</w:t>
            </w:r>
          </w:p>
          <w:p w:rsidR="000174A8" w:rsidRPr="000174A8" w:rsidRDefault="000174A8" w:rsidP="00EA4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Положению об оплате труда работников Муниципального казенного учреждения «</w:t>
            </w:r>
            <w:proofErr w:type="spellStart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</w:t>
            </w:r>
            <w:r w:rsidR="00D34A4B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оздоровительный комплекс «Комета» </w:t>
            </w:r>
            <w:proofErr w:type="spellStart"/>
            <w:r w:rsidR="00D34A4B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области», утвержденному Решением Предста</w:t>
            </w:r>
            <w:r w:rsidR="00D34A4B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вительного Собрания </w:t>
            </w:r>
            <w:proofErr w:type="spellStart"/>
            <w:r w:rsidR="00D34A4B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от</w:t>
            </w:r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A426F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EA426F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02.2025г. </w:t>
            </w: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</w:t>
            </w:r>
            <w:r w:rsidR="00EA426F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</w:tr>
    </w:tbl>
    <w:p w:rsidR="000174A8" w:rsidRPr="000174A8" w:rsidRDefault="000174A8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4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A426F">
        <w:rPr>
          <w:rFonts w:ascii="Arial" w:eastAsia="Times New Roman" w:hAnsi="Arial" w:cs="Arial"/>
          <w:color w:val="000000"/>
          <w:sz w:val="28"/>
          <w:szCs w:val="28"/>
        </w:rPr>
        <w:t xml:space="preserve">Размеры должностных  окладов работников Учреждения,   установленные на основе отнесения занимаемых ими должностей к Профессиональным квалификационным группам (далее ПКГ), утвержденным приказом </w:t>
      </w:r>
      <w:proofErr w:type="spellStart"/>
      <w:r w:rsidRPr="00EA426F">
        <w:rPr>
          <w:rFonts w:ascii="Arial" w:eastAsia="Times New Roman" w:hAnsi="Arial" w:cs="Arial"/>
          <w:color w:val="000000"/>
          <w:sz w:val="28"/>
          <w:szCs w:val="28"/>
        </w:rPr>
        <w:t>Минздравсоцразвития</w:t>
      </w:r>
      <w:proofErr w:type="spellEnd"/>
      <w:r w:rsidRPr="00EA426F">
        <w:rPr>
          <w:rFonts w:ascii="Arial" w:eastAsia="Times New Roman" w:hAnsi="Arial" w:cs="Arial"/>
          <w:color w:val="000000"/>
          <w:sz w:val="28"/>
          <w:szCs w:val="28"/>
        </w:rPr>
        <w:t xml:space="preserve"> России от 27 февраля 2012г. №165н:</w:t>
      </w:r>
    </w:p>
    <w:p w:rsidR="000174A8" w:rsidRPr="000174A8" w:rsidRDefault="000174A8" w:rsidP="0013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4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ПРОФЕССИОНАЛЬНЫЕ КВАЛИФИКАЦИОННЫЕ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ГРУППЫ ДОЛЖНОСТЕЙ РАБОТНИКОВ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ФИЗИЧЕСКОЙ КУЛЬТУРЫ И СПОРТА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6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1"/>
        <w:gridCol w:w="2529"/>
        <w:gridCol w:w="1724"/>
      </w:tblGrid>
      <w:tr w:rsidR="000174A8" w:rsidRPr="00EA426F" w:rsidTr="00130CC4">
        <w:trPr>
          <w:tblCellSpacing w:w="0" w:type="dxa"/>
        </w:trPr>
        <w:tc>
          <w:tcPr>
            <w:tcW w:w="9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Должностной оклад, руб.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Техник по эксплуатации и ремонту спортивной техники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7600</w:t>
            </w:r>
            <w:r w:rsidR="007A768B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E340E0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Инструктор по физической культуре </w:t>
            </w:r>
          </w:p>
          <w:p w:rsidR="00E340E0" w:rsidRPr="00EA426F" w:rsidRDefault="00E340E0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Инструктор по спорту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7A768B" w:rsidP="00130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6276,00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E340E0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Главный специалист </w:t>
            </w:r>
            <w:proofErr w:type="gramStart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–э</w:t>
            </w:r>
            <w:proofErr w:type="gram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ксперт по физкультуре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E340E0" w:rsidP="00130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7081</w:t>
            </w:r>
            <w:r w:rsidR="007A768B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18"/>
        <w:gridCol w:w="5439"/>
      </w:tblGrid>
      <w:tr w:rsidR="000174A8" w:rsidRPr="00EA426F" w:rsidTr="00130CC4">
        <w:trPr>
          <w:tblCellSpacing w:w="0" w:type="dxa"/>
        </w:trPr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EA426F" w:rsidRDefault="00EA426F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A426F" w:rsidRDefault="00EA426F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A426F" w:rsidRDefault="00EA426F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A426F" w:rsidRDefault="00EA426F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A426F" w:rsidRDefault="00EA426F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A426F" w:rsidRPr="00EA426F" w:rsidRDefault="00EA426F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36EDC" w:rsidRPr="00EA426F" w:rsidRDefault="00B36EDC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Приложение №2</w:t>
            </w:r>
          </w:p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Положению об оплате труда работников Муниципального казенного учреждения «</w:t>
            </w:r>
            <w:proofErr w:type="spellStart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</w:t>
            </w:r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оздоровительный комплекс «Комета» </w:t>
            </w:r>
            <w:proofErr w:type="spellStart"/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области», утвержденному Решением Предста</w:t>
            </w:r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вительного Собрания </w:t>
            </w:r>
            <w:proofErr w:type="spellStart"/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</w:t>
            </w:r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кой области от </w:t>
            </w:r>
            <w:r w:rsidR="00EA426F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28.02.2025г.  №19</w:t>
            </w:r>
          </w:p>
        </w:tc>
      </w:tr>
    </w:tbl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   </w:t>
      </w:r>
      <w:r w:rsidRPr="00EA426F">
        <w:rPr>
          <w:rFonts w:ascii="Arial" w:eastAsia="Times New Roman" w:hAnsi="Arial" w:cs="Arial"/>
          <w:color w:val="000000"/>
          <w:sz w:val="28"/>
          <w:szCs w:val="28"/>
        </w:rPr>
        <w:t xml:space="preserve">Размеры должностных  окладов работников Учреждения   установлены на основе отнесения занимаемых ими должностей к Профессиональным квалификационным группам (далее ПКГ), утвержденным приказом </w:t>
      </w:r>
      <w:proofErr w:type="spellStart"/>
      <w:r w:rsidRPr="00EA426F">
        <w:rPr>
          <w:rFonts w:ascii="Arial" w:eastAsia="Times New Roman" w:hAnsi="Arial" w:cs="Arial"/>
          <w:color w:val="000000"/>
          <w:sz w:val="28"/>
          <w:szCs w:val="28"/>
        </w:rPr>
        <w:t>Минздравсоцразвития</w:t>
      </w:r>
      <w:proofErr w:type="spellEnd"/>
      <w:r w:rsidRPr="00EA426F">
        <w:rPr>
          <w:rFonts w:ascii="Arial" w:eastAsia="Times New Roman" w:hAnsi="Arial" w:cs="Arial"/>
          <w:color w:val="000000"/>
          <w:sz w:val="28"/>
          <w:szCs w:val="28"/>
        </w:rPr>
        <w:t xml:space="preserve"> России от 29 мая 2008г. №247н: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6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1"/>
        <w:gridCol w:w="2529"/>
        <w:gridCol w:w="1724"/>
      </w:tblGrid>
      <w:tr w:rsidR="000174A8" w:rsidRPr="00EA426F" w:rsidTr="00130CC4">
        <w:trPr>
          <w:tblCellSpacing w:w="0" w:type="dxa"/>
        </w:trPr>
        <w:tc>
          <w:tcPr>
            <w:tcW w:w="9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Должностной оклад, руб.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7A768B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5497,00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17A3A" w:rsidRPr="00EA426F" w:rsidRDefault="00517A3A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46D7" w:rsidRPr="00EA426F" w:rsidRDefault="00BA46D7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46D7" w:rsidRPr="00EA426F" w:rsidRDefault="00BA46D7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46D7" w:rsidRPr="00EA426F" w:rsidRDefault="00BA46D7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46D7" w:rsidRPr="00EA426F" w:rsidRDefault="00BA46D7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46D7" w:rsidRPr="00EA426F" w:rsidRDefault="00BA46D7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46D7" w:rsidRPr="00EA426F" w:rsidRDefault="00BA46D7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796A" w:rsidRDefault="00AF796A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426F" w:rsidRDefault="00EA426F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426F" w:rsidRDefault="00EA426F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426F" w:rsidRDefault="00EA426F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426F" w:rsidRDefault="00EA426F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426F" w:rsidRDefault="00EA426F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426F" w:rsidRDefault="00EA426F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426F" w:rsidRDefault="00EA426F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18"/>
        <w:gridCol w:w="5439"/>
      </w:tblGrid>
      <w:tr w:rsidR="000174A8" w:rsidRPr="00EA426F" w:rsidTr="00EA426F">
        <w:trPr>
          <w:tblCellSpacing w:w="0" w:type="dxa"/>
        </w:trPr>
        <w:tc>
          <w:tcPr>
            <w:tcW w:w="40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№3</w:t>
            </w:r>
          </w:p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Положению об оплате труда работников Муниципального казенного учреждения «</w:t>
            </w:r>
            <w:proofErr w:type="spellStart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</w:t>
            </w:r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оздоровительный комплекс «Комета» </w:t>
            </w:r>
            <w:proofErr w:type="spellStart"/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области», утвержденному Решением Представительного Собрания </w:t>
            </w:r>
            <w:proofErr w:type="spellStart"/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</w:t>
            </w:r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ой области от </w:t>
            </w:r>
            <w:r w:rsidR="00EA426F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28.02.2025г.  №19</w:t>
            </w:r>
          </w:p>
        </w:tc>
      </w:tr>
    </w:tbl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   </w:t>
      </w:r>
      <w:r w:rsidRPr="00EA426F">
        <w:rPr>
          <w:rFonts w:ascii="Arial" w:eastAsia="Times New Roman" w:hAnsi="Arial" w:cs="Arial"/>
          <w:color w:val="000000"/>
          <w:sz w:val="28"/>
          <w:szCs w:val="28"/>
        </w:rPr>
        <w:t xml:space="preserve">Размеры должностных  окладов работников Учреждения   установлены на основе отнесения занимаемых ими должностей к Профессиональным квалификационным группам (далее ПКГ), утвержденным приказом </w:t>
      </w:r>
      <w:proofErr w:type="spellStart"/>
      <w:r w:rsidRPr="00EA426F">
        <w:rPr>
          <w:rFonts w:ascii="Arial" w:eastAsia="Times New Roman" w:hAnsi="Arial" w:cs="Arial"/>
          <w:color w:val="000000"/>
          <w:sz w:val="28"/>
          <w:szCs w:val="28"/>
        </w:rPr>
        <w:t>Минздравсоцразвития</w:t>
      </w:r>
      <w:proofErr w:type="spellEnd"/>
      <w:r w:rsidRPr="00EA426F">
        <w:rPr>
          <w:rFonts w:ascii="Arial" w:eastAsia="Times New Roman" w:hAnsi="Arial" w:cs="Arial"/>
          <w:color w:val="000000"/>
          <w:sz w:val="28"/>
          <w:szCs w:val="28"/>
        </w:rPr>
        <w:t xml:space="preserve"> России от 29 мая 2008г. №248н: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ПРОФЕССИОНАЛЬНЫЕ КВАЛИФИКАЦИОННЫЕ ГРУППЫ ОБЩЕОТРАСЛЕВЫХ  ПРОФЕССИЙ РАБОЧИХ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6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1"/>
        <w:gridCol w:w="2786"/>
        <w:gridCol w:w="1724"/>
      </w:tblGrid>
      <w:tr w:rsidR="000174A8" w:rsidRPr="00EA426F" w:rsidTr="00130CC4">
        <w:trPr>
          <w:tblCellSpacing w:w="0" w:type="dxa"/>
        </w:trPr>
        <w:tc>
          <w:tcPr>
            <w:tcW w:w="9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Должностной оклад, руб.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E340E0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-слесарь-электрик по ремонту электрооборудования</w:t>
            </w:r>
          </w:p>
          <w:p w:rsidR="00E340E0" w:rsidRPr="00EA426F" w:rsidRDefault="00E340E0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0174A8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0174A8"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сторож (вахтер);</w:t>
            </w:r>
          </w:p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</w:t>
            </w: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уборщик служебных помещений</w:t>
            </w:r>
            <w:r w:rsidR="007A768B"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;</w:t>
            </w:r>
          </w:p>
          <w:p w:rsidR="007A768B" w:rsidRPr="00EA426F" w:rsidRDefault="007A768B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-кассир.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</w:t>
            </w:r>
            <w:r w:rsidR="007A768B" w:rsidRPr="00EA426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5497,00</w:t>
            </w:r>
          </w:p>
        </w:tc>
      </w:tr>
    </w:tbl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174A8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A426F" w:rsidRDefault="00EA426F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426F" w:rsidRDefault="00EA426F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426F" w:rsidRDefault="00EA426F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426F" w:rsidRDefault="00EA426F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04"/>
        <w:gridCol w:w="5453"/>
      </w:tblGrid>
      <w:tr w:rsidR="000174A8" w:rsidRPr="00EA426F" w:rsidTr="00EA426F">
        <w:trPr>
          <w:tblCellSpacing w:w="0" w:type="dxa"/>
        </w:trPr>
        <w:tc>
          <w:tcPr>
            <w:tcW w:w="4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№4</w:t>
            </w:r>
          </w:p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Положению об оплате труда работников Муниципального казенного учреждения «</w:t>
            </w:r>
            <w:proofErr w:type="spellStart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</w:t>
            </w:r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оздоровительный комплекс «Комета» </w:t>
            </w:r>
            <w:proofErr w:type="spellStart"/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области», утвержденному Решением Предста</w:t>
            </w:r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вительного Собрания </w:t>
            </w:r>
            <w:proofErr w:type="spellStart"/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</w:t>
            </w:r>
            <w:r w:rsidR="008E7B3E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кой области от </w:t>
            </w:r>
            <w:r w:rsidR="00EA426F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28.02.2025г.  №19</w:t>
            </w:r>
          </w:p>
        </w:tc>
      </w:tr>
    </w:tbl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 xml:space="preserve">   </w:t>
      </w:r>
      <w:r w:rsidRPr="00EA426F">
        <w:rPr>
          <w:rFonts w:ascii="Arial" w:eastAsia="Times New Roman" w:hAnsi="Arial" w:cs="Arial"/>
          <w:color w:val="000000"/>
          <w:sz w:val="28"/>
          <w:szCs w:val="28"/>
        </w:rPr>
        <w:t xml:space="preserve">Размеры должностных  окладов работников Учреждения   установлены на основе отнесения занимаемых ими должностей к Профессиональным квалификационным группам (далее ПКГ), утвержденным приказом </w:t>
      </w:r>
      <w:proofErr w:type="spellStart"/>
      <w:r w:rsidRPr="00EA426F">
        <w:rPr>
          <w:rFonts w:ascii="Arial" w:eastAsia="Times New Roman" w:hAnsi="Arial" w:cs="Arial"/>
          <w:color w:val="000000"/>
          <w:sz w:val="28"/>
          <w:szCs w:val="28"/>
        </w:rPr>
        <w:t>Минздравсоцразвития</w:t>
      </w:r>
      <w:proofErr w:type="spellEnd"/>
      <w:r w:rsidR="00E340E0" w:rsidRPr="00EA426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EA426F">
        <w:rPr>
          <w:rFonts w:ascii="Arial" w:eastAsia="Times New Roman" w:hAnsi="Arial" w:cs="Arial"/>
          <w:color w:val="000000"/>
          <w:sz w:val="28"/>
          <w:szCs w:val="28"/>
        </w:rPr>
        <w:t xml:space="preserve"> России от 06 августа 2007г. №526: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ПРОФЕССИОНАЛЬНЫЕ КВАЛИФИКАЦИОННЫЕ ГРУППЫ  ДОЛЖНОСТЕЙ МЕДИЦИНСКИХ И ФАРМАЦЕВТИЧЕСКИХ РАБОТНИКОВ</w:t>
      </w:r>
    </w:p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94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2724"/>
        <w:gridCol w:w="3983"/>
      </w:tblGrid>
      <w:tr w:rsidR="000174A8" w:rsidRPr="00EA426F" w:rsidTr="00130CC4">
        <w:trPr>
          <w:tblCellSpacing w:w="0" w:type="dxa"/>
        </w:trPr>
        <w:tc>
          <w:tcPr>
            <w:tcW w:w="94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«Средний медицинский и фармацевтический персонал»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Должностной оклад, руб.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EA4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Инструктор по лечебной физкультуре </w:t>
            </w:r>
          </w:p>
        </w:tc>
        <w:tc>
          <w:tcPr>
            <w:tcW w:w="3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7A76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7800</w:t>
            </w:r>
            <w:r w:rsidR="007A768B"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 </w:t>
            </w: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 -</w:t>
            </w:r>
          </w:p>
        </w:tc>
        <w:tc>
          <w:tcPr>
            <w:tcW w:w="3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 </w:t>
            </w:r>
          </w:p>
        </w:tc>
      </w:tr>
      <w:tr w:rsidR="000174A8" w:rsidRPr="00EA426F" w:rsidTr="00130CC4">
        <w:trPr>
          <w:tblCellSpacing w:w="0" w:type="dxa"/>
        </w:trPr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Медицинская сестра;</w:t>
            </w:r>
          </w:p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174A8" w:rsidRPr="00EA426F" w:rsidRDefault="000174A8" w:rsidP="00130C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A42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7A768B" w:rsidRPr="00EA426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6276,00</w:t>
            </w:r>
          </w:p>
        </w:tc>
      </w:tr>
    </w:tbl>
    <w:p w:rsidR="000174A8" w:rsidRPr="00EA426F" w:rsidRDefault="000174A8" w:rsidP="00130C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42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3C02" w:rsidRPr="00EA426F" w:rsidRDefault="00483C02" w:rsidP="00130CC4">
      <w:pPr>
        <w:rPr>
          <w:rFonts w:ascii="Arial" w:hAnsi="Arial" w:cs="Arial"/>
          <w:sz w:val="24"/>
          <w:szCs w:val="24"/>
        </w:rPr>
      </w:pPr>
    </w:p>
    <w:sectPr w:rsidR="00483C02" w:rsidRPr="00EA426F" w:rsidSect="00FF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42C5"/>
    <w:multiLevelType w:val="multilevel"/>
    <w:tmpl w:val="3EFA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174A8"/>
    <w:rsid w:val="000174A8"/>
    <w:rsid w:val="00065F87"/>
    <w:rsid w:val="00114D69"/>
    <w:rsid w:val="00130CC4"/>
    <w:rsid w:val="00154B41"/>
    <w:rsid w:val="00180534"/>
    <w:rsid w:val="001B1D42"/>
    <w:rsid w:val="00234FE7"/>
    <w:rsid w:val="00263DD2"/>
    <w:rsid w:val="002D1A75"/>
    <w:rsid w:val="00333369"/>
    <w:rsid w:val="00483C02"/>
    <w:rsid w:val="00507111"/>
    <w:rsid w:val="00516DEA"/>
    <w:rsid w:val="00517A3A"/>
    <w:rsid w:val="006431B8"/>
    <w:rsid w:val="00644395"/>
    <w:rsid w:val="00671721"/>
    <w:rsid w:val="006C55DE"/>
    <w:rsid w:val="007257DB"/>
    <w:rsid w:val="007A768B"/>
    <w:rsid w:val="007C6A5F"/>
    <w:rsid w:val="007D444B"/>
    <w:rsid w:val="007F10FD"/>
    <w:rsid w:val="008573F2"/>
    <w:rsid w:val="008E59AE"/>
    <w:rsid w:val="008E7B3E"/>
    <w:rsid w:val="00A73AC3"/>
    <w:rsid w:val="00AA19B7"/>
    <w:rsid w:val="00AC4A26"/>
    <w:rsid w:val="00AF796A"/>
    <w:rsid w:val="00B36EDC"/>
    <w:rsid w:val="00B675B6"/>
    <w:rsid w:val="00B75ED2"/>
    <w:rsid w:val="00BA46D7"/>
    <w:rsid w:val="00C13181"/>
    <w:rsid w:val="00C41ABC"/>
    <w:rsid w:val="00C50EED"/>
    <w:rsid w:val="00CB2F32"/>
    <w:rsid w:val="00D34A4B"/>
    <w:rsid w:val="00D454C3"/>
    <w:rsid w:val="00D6168F"/>
    <w:rsid w:val="00DB1C51"/>
    <w:rsid w:val="00E340E0"/>
    <w:rsid w:val="00E37D95"/>
    <w:rsid w:val="00EA426F"/>
    <w:rsid w:val="00FF097B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74A8"/>
    <w:rPr>
      <w:b/>
      <w:bCs/>
    </w:rPr>
  </w:style>
  <w:style w:type="character" w:styleId="a5">
    <w:name w:val="Emphasis"/>
    <w:basedOn w:val="a0"/>
    <w:uiPriority w:val="20"/>
    <w:qFormat/>
    <w:rsid w:val="000174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8203-E085-4A68-8C05-D617E685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User38</cp:lastModifiedBy>
  <cp:revision>45</cp:revision>
  <cp:lastPrinted>2025-02-11T06:03:00Z</cp:lastPrinted>
  <dcterms:created xsi:type="dcterms:W3CDTF">2024-07-10T07:04:00Z</dcterms:created>
  <dcterms:modified xsi:type="dcterms:W3CDTF">2025-02-26T06:57:00Z</dcterms:modified>
</cp:coreProperties>
</file>